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0" w:type="auto"/>
        <w:tblLayout w:type="fixed"/>
        <w:tblCellMar>
          <w:left w:w="0" w:type="dxa"/>
          <w:right w:w="0" w:type="dxa"/>
        </w:tblCellMar>
        <w:tblLook w:val="04A0" w:firstRow="1" w:lastRow="0" w:firstColumn="1" w:lastColumn="0" w:noHBand="0" w:noVBand="1"/>
      </w:tblPr>
      <w:tblGrid>
        <w:gridCol w:w="993"/>
        <w:gridCol w:w="2375"/>
      </w:tblGrid>
      <w:tr w:rsidR="00B30340" w:rsidRPr="009E5989" w:rsidTr="007D773D">
        <w:trPr>
          <w:trHeight w:val="198"/>
        </w:trPr>
        <w:tc>
          <w:tcPr>
            <w:tcW w:w="993"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bookmarkStart w:id="0" w:name="_GoBack"/>
            <w:bookmarkEnd w:id="0"/>
            <w:r w:rsidRPr="00B30340">
              <w:rPr>
                <w:rFonts w:asciiTheme="minorHAnsi" w:hAnsiTheme="minorHAnsi"/>
              </w:rPr>
              <w:t>Váš dopis zn.:</w:t>
            </w:r>
          </w:p>
        </w:tc>
        <w:tc>
          <w:tcPr>
            <w:tcW w:w="2375"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w:t>
            </w:r>
          </w:p>
        </w:tc>
      </w:tr>
      <w:tr w:rsidR="00B30340" w:rsidRPr="009E5989" w:rsidTr="007D773D">
        <w:trPr>
          <w:trHeight w:val="198"/>
        </w:trPr>
        <w:tc>
          <w:tcPr>
            <w:tcW w:w="993"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Ze dne:</w:t>
            </w:r>
          </w:p>
        </w:tc>
        <w:tc>
          <w:tcPr>
            <w:tcW w:w="2375"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w:t>
            </w:r>
          </w:p>
        </w:tc>
      </w:tr>
      <w:tr w:rsidR="00B30340" w:rsidRPr="009E5989" w:rsidTr="007D773D">
        <w:trPr>
          <w:trHeight w:val="198"/>
        </w:trPr>
        <w:tc>
          <w:tcPr>
            <w:tcW w:w="993"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Naše zn.:</w:t>
            </w:r>
          </w:p>
        </w:tc>
        <w:tc>
          <w:tcPr>
            <w:tcW w:w="2375" w:type="dxa"/>
            <w:shd w:val="clear" w:color="auto" w:fill="auto"/>
          </w:tcPr>
          <w:p w:rsidR="00B30340" w:rsidRPr="00B30340" w:rsidRDefault="00F5322C" w:rsidP="007D773D">
            <w:pPr>
              <w:pStyle w:val="Odvolacdaje"/>
              <w:suppressAutoHyphens/>
              <w:spacing w:before="20" w:after="20"/>
              <w:rPr>
                <w:rFonts w:asciiTheme="minorHAnsi" w:hAnsiTheme="minorHAnsi"/>
                <w:color w:val="FF0000"/>
              </w:rPr>
            </w:pPr>
            <w:r>
              <w:rPr>
                <w:rFonts w:asciiTheme="minorHAnsi" w:hAnsiTheme="minorHAnsi" w:cs="Helvetica"/>
              </w:rPr>
              <w:t>13920</w:t>
            </w:r>
            <w:r w:rsidR="00085346" w:rsidRPr="00085346">
              <w:rPr>
                <w:rFonts w:asciiTheme="minorHAnsi" w:hAnsiTheme="minorHAnsi" w:cs="Helvetica"/>
              </w:rPr>
              <w:t>/2019-SŽDC-SSZ-OVZ</w:t>
            </w:r>
          </w:p>
        </w:tc>
      </w:tr>
      <w:tr w:rsidR="00B30340" w:rsidRPr="009E5989" w:rsidTr="007D773D">
        <w:trPr>
          <w:trHeight w:val="198"/>
        </w:trPr>
        <w:tc>
          <w:tcPr>
            <w:tcW w:w="993"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Vyřizuje:</w:t>
            </w:r>
          </w:p>
        </w:tc>
        <w:tc>
          <w:tcPr>
            <w:tcW w:w="2375" w:type="dxa"/>
            <w:shd w:val="clear" w:color="auto" w:fill="auto"/>
            <w:vAlign w:val="center"/>
          </w:tcPr>
          <w:p w:rsidR="00B30340" w:rsidRPr="00B30340" w:rsidRDefault="00F5322C" w:rsidP="007D773D">
            <w:pPr>
              <w:pStyle w:val="Odvolacdaje"/>
              <w:suppressAutoHyphens/>
              <w:spacing w:before="20" w:after="20"/>
              <w:rPr>
                <w:rFonts w:asciiTheme="minorHAnsi" w:hAnsiTheme="minorHAnsi"/>
              </w:rPr>
            </w:pPr>
            <w:r>
              <w:rPr>
                <w:rFonts w:asciiTheme="minorHAnsi" w:hAnsiTheme="minorHAnsi"/>
              </w:rPr>
              <w:t>Ing. Martin Kosmál</w:t>
            </w:r>
          </w:p>
        </w:tc>
      </w:tr>
      <w:tr w:rsidR="00B30340" w:rsidRPr="009E5989" w:rsidTr="007D773D">
        <w:trPr>
          <w:trHeight w:val="198"/>
        </w:trPr>
        <w:tc>
          <w:tcPr>
            <w:tcW w:w="993"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Telefon:</w:t>
            </w:r>
          </w:p>
        </w:tc>
        <w:tc>
          <w:tcPr>
            <w:tcW w:w="2375" w:type="dxa"/>
            <w:shd w:val="clear" w:color="auto" w:fill="auto"/>
            <w:vAlign w:val="center"/>
          </w:tcPr>
          <w:p w:rsidR="00B30340" w:rsidRPr="00B30340" w:rsidRDefault="00F5322C" w:rsidP="00F5322C">
            <w:pPr>
              <w:pStyle w:val="Odvolacdaje"/>
              <w:suppressAutoHyphens/>
              <w:spacing w:before="20" w:after="20"/>
              <w:rPr>
                <w:rFonts w:asciiTheme="minorHAnsi" w:hAnsiTheme="minorHAnsi"/>
              </w:rPr>
            </w:pPr>
            <w:r>
              <w:rPr>
                <w:rFonts w:asciiTheme="minorHAnsi" w:hAnsiTheme="minorHAnsi"/>
              </w:rPr>
              <w:t>+420 972 244 865</w:t>
            </w:r>
          </w:p>
        </w:tc>
      </w:tr>
      <w:tr w:rsidR="00B30340" w:rsidRPr="009E5989" w:rsidTr="007D773D">
        <w:trPr>
          <w:trHeight w:val="198"/>
        </w:trPr>
        <w:tc>
          <w:tcPr>
            <w:tcW w:w="993"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 xml:space="preserve">Mobil:                </w:t>
            </w:r>
          </w:p>
        </w:tc>
        <w:tc>
          <w:tcPr>
            <w:tcW w:w="2375" w:type="dxa"/>
            <w:shd w:val="clear" w:color="auto" w:fill="auto"/>
            <w:vAlign w:val="center"/>
          </w:tcPr>
          <w:p w:rsidR="00B30340" w:rsidRPr="00B30340" w:rsidRDefault="00F5322C" w:rsidP="007D773D">
            <w:pPr>
              <w:pStyle w:val="Odvolacdaje"/>
              <w:suppressAutoHyphens/>
              <w:spacing w:before="20" w:after="20"/>
              <w:rPr>
                <w:rFonts w:asciiTheme="minorHAnsi" w:hAnsiTheme="minorHAnsi"/>
              </w:rPr>
            </w:pPr>
            <w:r>
              <w:rPr>
                <w:rFonts w:asciiTheme="minorHAnsi" w:hAnsiTheme="minorHAnsi"/>
              </w:rPr>
              <w:t>+420 602 741 737</w:t>
            </w:r>
          </w:p>
        </w:tc>
      </w:tr>
      <w:tr w:rsidR="00B30340" w:rsidRPr="009E5989" w:rsidTr="007D773D">
        <w:trPr>
          <w:trHeight w:val="198"/>
        </w:trPr>
        <w:tc>
          <w:tcPr>
            <w:tcW w:w="993"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E-mail:</w:t>
            </w:r>
          </w:p>
        </w:tc>
        <w:tc>
          <w:tcPr>
            <w:tcW w:w="2375" w:type="dxa"/>
            <w:shd w:val="clear" w:color="auto" w:fill="auto"/>
          </w:tcPr>
          <w:p w:rsidR="00B30340" w:rsidRPr="00B30340" w:rsidRDefault="00254C98" w:rsidP="007D773D">
            <w:pPr>
              <w:pStyle w:val="Odvolacdaje"/>
              <w:suppressAutoHyphens/>
              <w:spacing w:before="20" w:after="20"/>
              <w:rPr>
                <w:rFonts w:asciiTheme="minorHAnsi" w:hAnsiTheme="minorHAnsi"/>
                <w:u w:val="single"/>
              </w:rPr>
            </w:pPr>
            <w:hyperlink r:id="rId12" w:history="1">
              <w:r w:rsidR="00F5322C" w:rsidRPr="004C315E">
                <w:rPr>
                  <w:rStyle w:val="Hypertextovodkaz"/>
                  <w:rFonts w:asciiTheme="minorHAnsi" w:hAnsiTheme="minorHAnsi" w:cs="Arial"/>
                </w:rPr>
                <w:t>kosmal@szdc.cz</w:t>
              </w:r>
            </w:hyperlink>
          </w:p>
        </w:tc>
      </w:tr>
      <w:tr w:rsidR="00B30340" w:rsidRPr="009E5989" w:rsidTr="007D773D">
        <w:trPr>
          <w:trHeight w:val="198"/>
        </w:trPr>
        <w:tc>
          <w:tcPr>
            <w:tcW w:w="993" w:type="dxa"/>
            <w:shd w:val="clear" w:color="auto" w:fill="auto"/>
            <w:vAlign w:val="center"/>
          </w:tcPr>
          <w:p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Datum:</w:t>
            </w:r>
          </w:p>
        </w:tc>
        <w:tc>
          <w:tcPr>
            <w:tcW w:w="2375" w:type="dxa"/>
            <w:shd w:val="clear" w:color="auto" w:fill="auto"/>
            <w:vAlign w:val="center"/>
          </w:tcPr>
          <w:p w:rsidR="00B30340" w:rsidRPr="00B30340" w:rsidRDefault="00E7473C" w:rsidP="00770FAB">
            <w:pPr>
              <w:pStyle w:val="Odvolacdaje"/>
              <w:suppressAutoHyphens/>
              <w:spacing w:before="20" w:after="20"/>
              <w:rPr>
                <w:rFonts w:asciiTheme="minorHAnsi" w:hAnsiTheme="minorHAnsi"/>
              </w:rPr>
            </w:pPr>
            <w:r w:rsidRPr="003D2C7C">
              <w:rPr>
                <w:rFonts w:asciiTheme="minorHAnsi" w:hAnsiTheme="minorHAnsi"/>
              </w:rPr>
              <w:t>2</w:t>
            </w:r>
            <w:r w:rsidR="00770FAB">
              <w:rPr>
                <w:rFonts w:asciiTheme="minorHAnsi" w:hAnsiTheme="minorHAnsi"/>
              </w:rPr>
              <w:t>2</w:t>
            </w:r>
            <w:r w:rsidR="00F5322C" w:rsidRPr="003D2C7C">
              <w:rPr>
                <w:rFonts w:asciiTheme="minorHAnsi" w:hAnsiTheme="minorHAnsi"/>
              </w:rPr>
              <w:t>. 08.</w:t>
            </w:r>
            <w:r w:rsidR="00B30340" w:rsidRPr="003D2C7C">
              <w:rPr>
                <w:rFonts w:asciiTheme="minorHAnsi" w:hAnsiTheme="minorHAnsi"/>
              </w:rPr>
              <w:t xml:space="preserve"> 2019</w:t>
            </w:r>
          </w:p>
        </w:tc>
      </w:tr>
    </w:tbl>
    <w:p w:rsidR="00B30340" w:rsidRPr="007D773D" w:rsidRDefault="008243C5" w:rsidP="007D773D">
      <w:pPr>
        <w:jc w:val="center"/>
        <w:rPr>
          <w:b/>
          <w:noProof/>
        </w:rPr>
      </w:pPr>
      <w:r>
        <w:rPr>
          <w:b/>
          <w:noProof/>
        </w:rPr>
        <w:t>Na profil zadavatele</w:t>
      </w:r>
      <w:r w:rsidR="007D773D" w:rsidRPr="007D773D">
        <w:rPr>
          <w:b/>
          <w:noProof/>
        </w:rPr>
        <w:br w:type="textWrapping" w:clear="all"/>
      </w:r>
    </w:p>
    <w:p w:rsidR="00B30340" w:rsidRPr="00982C10" w:rsidRDefault="00B30340" w:rsidP="00B30340">
      <w:pPr>
        <w:jc w:val="center"/>
        <w:rPr>
          <w:b/>
          <w:noProof/>
          <w:sz w:val="22"/>
          <w:szCs w:val="22"/>
          <w:u w:val="single"/>
        </w:rPr>
      </w:pPr>
      <w:r w:rsidRPr="00982C10">
        <w:rPr>
          <w:b/>
          <w:noProof/>
          <w:sz w:val="22"/>
          <w:szCs w:val="22"/>
          <w:u w:val="single"/>
        </w:rPr>
        <w:t xml:space="preserve">Výzva k podání nabídky na </w:t>
      </w:r>
      <w:r w:rsidR="0059762D" w:rsidRPr="00982C10">
        <w:rPr>
          <w:b/>
          <w:noProof/>
          <w:sz w:val="22"/>
          <w:szCs w:val="22"/>
          <w:u w:val="single"/>
        </w:rPr>
        <w:t>podlimitní veřejnou zakázku</w:t>
      </w:r>
    </w:p>
    <w:p w:rsidR="00B30340" w:rsidRPr="00982C10" w:rsidRDefault="00B30340" w:rsidP="00B30340">
      <w:pPr>
        <w:rPr>
          <w:noProof/>
        </w:rPr>
      </w:pPr>
      <w:r w:rsidRPr="00982C10">
        <w:rPr>
          <w:noProof/>
        </w:rPr>
        <w:t>Správa železniční dopravní cesty, státní organizace, se sídlem Praha 1, Nové Město, Dlážděná 1003/7, PSČ 110 00, organizační jednotka Stavební správa západ, Sokolovská 278/1955, 190 00 Praha 9, Vás</w:t>
      </w:r>
    </w:p>
    <w:p w:rsidR="00B30340" w:rsidRPr="00982C10" w:rsidRDefault="00B30340" w:rsidP="00B30340">
      <w:pPr>
        <w:jc w:val="center"/>
        <w:rPr>
          <w:b/>
          <w:noProof/>
        </w:rPr>
      </w:pPr>
      <w:r w:rsidRPr="00982C10">
        <w:rPr>
          <w:b/>
          <w:noProof/>
        </w:rPr>
        <w:t>vyzývá</w:t>
      </w:r>
    </w:p>
    <w:p w:rsidR="00B30340" w:rsidRPr="00982C10" w:rsidRDefault="00B30340" w:rsidP="0059762D">
      <w:pPr>
        <w:jc w:val="center"/>
        <w:rPr>
          <w:i/>
          <w:noProof/>
        </w:rPr>
      </w:pPr>
      <w:r w:rsidRPr="00982C10">
        <w:rPr>
          <w:i/>
          <w:noProof/>
        </w:rPr>
        <w:t>k účasti v zadávacím řízení a k pod</w:t>
      </w:r>
      <w:r w:rsidR="0059762D" w:rsidRPr="00982C10">
        <w:rPr>
          <w:i/>
          <w:noProof/>
        </w:rPr>
        <w:t>ání nabídky na veřejnou zakázku</w:t>
      </w:r>
      <w:r w:rsidR="0059762D" w:rsidRPr="00982C10">
        <w:rPr>
          <w:i/>
          <w:noProof/>
        </w:rPr>
        <w:br/>
      </w:r>
      <w:r w:rsidRPr="00982C10">
        <w:rPr>
          <w:i/>
          <w:noProof/>
        </w:rPr>
        <w:t xml:space="preserve">na </w:t>
      </w:r>
      <w:r w:rsidR="00AF1E7B" w:rsidRPr="00982C10">
        <w:rPr>
          <w:i/>
          <w:noProof/>
        </w:rPr>
        <w:t xml:space="preserve">provedení doplňkového stavebně technického </w:t>
      </w:r>
      <w:r w:rsidR="00E7473C">
        <w:rPr>
          <w:i/>
          <w:noProof/>
        </w:rPr>
        <w:t>dozoru</w:t>
      </w:r>
      <w:r w:rsidR="00AF1E7B" w:rsidRPr="00982C10">
        <w:t xml:space="preserve"> </w:t>
      </w:r>
      <w:r w:rsidR="00AF1E7B" w:rsidRPr="00982C10">
        <w:rPr>
          <w:i/>
          <w:noProof/>
        </w:rPr>
        <w:t xml:space="preserve">v rámci realizace stavby </w:t>
      </w:r>
      <w:r w:rsidRPr="00982C10">
        <w:rPr>
          <w:i/>
          <w:noProof/>
        </w:rPr>
        <w:t>:</w:t>
      </w:r>
    </w:p>
    <w:p w:rsidR="00B30340" w:rsidRPr="00982C10" w:rsidRDefault="00B30340" w:rsidP="00B30340">
      <w:pPr>
        <w:jc w:val="center"/>
        <w:rPr>
          <w:b/>
          <w:noProof/>
          <w:sz w:val="22"/>
          <w:szCs w:val="22"/>
        </w:rPr>
      </w:pPr>
      <w:r w:rsidRPr="00982C10">
        <w:rPr>
          <w:b/>
          <w:noProof/>
          <w:sz w:val="22"/>
          <w:szCs w:val="22"/>
        </w:rPr>
        <w:t>„</w:t>
      </w:r>
      <w:r w:rsidR="00982C10">
        <w:rPr>
          <w:b/>
          <w:noProof/>
          <w:sz w:val="22"/>
          <w:szCs w:val="22"/>
        </w:rPr>
        <w:t>Modernizace trati Veselí n. L.  –Tábor – II. část, úsek Veselí n. L. – Doubí u Tábora, 2. etapa Soběslav - Doubí</w:t>
      </w:r>
      <w:r w:rsidRPr="00982C10">
        <w:rPr>
          <w:b/>
          <w:noProof/>
          <w:sz w:val="22"/>
          <w:szCs w:val="22"/>
        </w:rPr>
        <w:t>“</w:t>
      </w:r>
    </w:p>
    <w:p w:rsidR="00B30340" w:rsidRPr="00D62D7A" w:rsidRDefault="00B30340" w:rsidP="00B30340">
      <w:pPr>
        <w:rPr>
          <w:noProof/>
        </w:rPr>
      </w:pPr>
      <w:r w:rsidRPr="00982C10">
        <w:rPr>
          <w:noProof/>
        </w:rPr>
        <w:t>I</w:t>
      </w:r>
      <w:r w:rsidR="0059762D" w:rsidRPr="00982C10">
        <w:rPr>
          <w:noProof/>
        </w:rPr>
        <w:t>SPROFIN/ISPROFOND:</w:t>
      </w:r>
      <w:r w:rsidR="0059762D" w:rsidRPr="00982C10">
        <w:rPr>
          <w:noProof/>
        </w:rPr>
        <w:tab/>
      </w:r>
      <w:r w:rsidR="00982C10" w:rsidRPr="00982C10">
        <w:rPr>
          <w:noProof/>
        </w:rPr>
        <w:t>531 371 0005</w:t>
      </w:r>
      <w:r w:rsidR="001A282D" w:rsidRPr="00982C10">
        <w:rPr>
          <w:noProof/>
        </w:rPr>
        <w:t xml:space="preserve">    </w:t>
      </w:r>
      <w:r w:rsidR="0059762D" w:rsidRPr="00982C10">
        <w:rPr>
          <w:noProof/>
          <w:color w:val="FF0000"/>
        </w:rPr>
        <w:br/>
      </w:r>
      <w:r w:rsidRPr="00D62D7A">
        <w:rPr>
          <w:noProof/>
        </w:rPr>
        <w:t>Evidenční číslo zakázky:</w:t>
      </w:r>
      <w:r w:rsidRPr="00D62D7A">
        <w:rPr>
          <w:noProof/>
        </w:rPr>
        <w:tab/>
      </w:r>
      <w:r w:rsidR="00D62D7A" w:rsidRPr="00D62D7A">
        <w:rPr>
          <w:noProof/>
        </w:rPr>
        <w:t>61819180</w:t>
      </w:r>
    </w:p>
    <w:p w:rsidR="00B30340" w:rsidRPr="0026164F" w:rsidRDefault="001A282D" w:rsidP="0026164F">
      <w:pPr>
        <w:jc w:val="both"/>
        <w:rPr>
          <w:noProof/>
        </w:rPr>
      </w:pPr>
      <w:r w:rsidRPr="0026164F">
        <w:rPr>
          <w:noProof/>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 veřejnou zakázku, v souladu s ustanovením § 158 odst. 1 nezadává v zadávacím řízení podle „zákona“</w:t>
      </w:r>
      <w:r w:rsidR="00B30340" w:rsidRPr="0026164F">
        <w:rPr>
          <w:noProof/>
        </w:rPr>
        <w:t>.</w:t>
      </w:r>
    </w:p>
    <w:p w:rsidR="00B30340" w:rsidRPr="0026164F" w:rsidRDefault="00B30340" w:rsidP="00B30340">
      <w:pPr>
        <w:rPr>
          <w:noProof/>
        </w:rPr>
      </w:pPr>
      <w:r w:rsidRPr="0026164F">
        <w:rPr>
          <w:b/>
          <w:noProof/>
        </w:rPr>
        <w:t>Druh zakázky:</w:t>
      </w:r>
      <w:r w:rsidRPr="0026164F">
        <w:rPr>
          <w:noProof/>
        </w:rPr>
        <w:t xml:space="preserve"> služby</w:t>
      </w:r>
    </w:p>
    <w:p w:rsidR="00B30340" w:rsidRPr="0026164F" w:rsidRDefault="00B30340" w:rsidP="00B30340">
      <w:pPr>
        <w:pStyle w:val="Odstavecseseznamem"/>
        <w:numPr>
          <w:ilvl w:val="0"/>
          <w:numId w:val="34"/>
        </w:numPr>
        <w:rPr>
          <w:b/>
          <w:noProof/>
          <w:u w:val="single"/>
        </w:rPr>
      </w:pPr>
      <w:r w:rsidRPr="0026164F">
        <w:rPr>
          <w:b/>
          <w:noProof/>
          <w:u w:val="single"/>
        </w:rPr>
        <w:t>Identifikační údaje zadavatele:</w:t>
      </w:r>
    </w:p>
    <w:p w:rsidR="00B30340" w:rsidRPr="0026164F" w:rsidRDefault="00B30340" w:rsidP="00B30340">
      <w:pPr>
        <w:rPr>
          <w:noProof/>
        </w:rPr>
      </w:pPr>
      <w:r w:rsidRPr="0026164F">
        <w:rPr>
          <w:noProof/>
        </w:rPr>
        <w:t>Správa železniční dopr</w:t>
      </w:r>
      <w:r w:rsidR="0059762D" w:rsidRPr="0026164F">
        <w:rPr>
          <w:noProof/>
        </w:rPr>
        <w:t xml:space="preserve">avní cesty, státní organizace, </w:t>
      </w:r>
      <w:r w:rsidR="0059762D" w:rsidRPr="0026164F">
        <w:rPr>
          <w:noProof/>
        </w:rPr>
        <w:br/>
      </w:r>
      <w:r w:rsidRPr="0026164F">
        <w:rPr>
          <w:noProof/>
        </w:rPr>
        <w:t>Praha 1, Nové Měs</w:t>
      </w:r>
      <w:r w:rsidR="0059762D" w:rsidRPr="0026164F">
        <w:rPr>
          <w:noProof/>
        </w:rPr>
        <w:t>to, Dlážděná 1003/7, PSČ 110 00</w:t>
      </w:r>
      <w:r w:rsidR="0059762D" w:rsidRPr="0026164F">
        <w:rPr>
          <w:noProof/>
        </w:rPr>
        <w:br/>
      </w:r>
      <w:r w:rsidRPr="0026164F">
        <w:rPr>
          <w:noProof/>
        </w:rPr>
        <w:t>IČ</w:t>
      </w:r>
      <w:r w:rsidR="0059762D" w:rsidRPr="0026164F">
        <w:rPr>
          <w:noProof/>
        </w:rPr>
        <w:t>O: 70 99 42 34, DIČ: CZ70994234</w:t>
      </w:r>
      <w:r w:rsidR="0059762D" w:rsidRPr="0026164F">
        <w:rPr>
          <w:noProof/>
        </w:rPr>
        <w:br/>
      </w:r>
      <w:r w:rsidRPr="0026164F">
        <w:rPr>
          <w:noProof/>
        </w:rPr>
        <w:t>Zápis v OR: MS v Praze, oddíl A, vložka 48384</w:t>
      </w:r>
      <w:r w:rsidR="0059762D" w:rsidRPr="0026164F">
        <w:rPr>
          <w:noProof/>
        </w:rPr>
        <w:br/>
      </w:r>
      <w:r w:rsidRPr="0026164F">
        <w:rPr>
          <w:noProof/>
        </w:rPr>
        <w:t xml:space="preserve">zastoupená Ing. Petrem Hofhanzlem, </w:t>
      </w:r>
      <w:r w:rsidR="0059762D" w:rsidRPr="0026164F">
        <w:rPr>
          <w:noProof/>
        </w:rPr>
        <w:t>ředitelem Stavební správy západ</w:t>
      </w:r>
      <w:r w:rsidR="0059762D" w:rsidRPr="0026164F">
        <w:rPr>
          <w:noProof/>
        </w:rPr>
        <w:br/>
      </w:r>
      <w:r w:rsidRPr="0026164F">
        <w:rPr>
          <w:noProof/>
        </w:rPr>
        <w:t>Identifikátor datové schránky: uccchjm</w:t>
      </w:r>
    </w:p>
    <w:p w:rsidR="00B30340" w:rsidRPr="0026164F" w:rsidRDefault="0059762D" w:rsidP="00B30340">
      <w:pPr>
        <w:rPr>
          <w:noProof/>
        </w:rPr>
      </w:pPr>
      <w:r w:rsidRPr="0026164F">
        <w:rPr>
          <w:noProof/>
        </w:rPr>
        <w:t>Korespondenční adresa:</w:t>
      </w:r>
      <w:r w:rsidRPr="0026164F">
        <w:rPr>
          <w:noProof/>
        </w:rPr>
        <w:br/>
      </w:r>
      <w:r w:rsidR="00B30340" w:rsidRPr="0026164F">
        <w:rPr>
          <w:noProof/>
        </w:rPr>
        <w:t>Správa železniční do</w:t>
      </w:r>
      <w:r w:rsidRPr="0026164F">
        <w:rPr>
          <w:noProof/>
        </w:rPr>
        <w:t>pravní cesty, státní organizace</w:t>
      </w:r>
      <w:r w:rsidRPr="0026164F">
        <w:rPr>
          <w:noProof/>
        </w:rPr>
        <w:br/>
        <w:t>Stavební správa západ</w:t>
      </w:r>
      <w:r w:rsidRPr="0026164F">
        <w:rPr>
          <w:noProof/>
        </w:rPr>
        <w:br/>
        <w:t>Sokolovská 278/1955</w:t>
      </w:r>
      <w:r w:rsidRPr="0026164F">
        <w:rPr>
          <w:noProof/>
        </w:rPr>
        <w:br/>
      </w:r>
      <w:r w:rsidR="00B30340" w:rsidRPr="0026164F">
        <w:rPr>
          <w:noProof/>
        </w:rPr>
        <w:t>190 00 Praha 9</w:t>
      </w:r>
    </w:p>
    <w:p w:rsidR="00B30340" w:rsidRDefault="00B30340" w:rsidP="00B30340">
      <w:pPr>
        <w:rPr>
          <w:noProof/>
        </w:rPr>
      </w:pPr>
      <w:r w:rsidRPr="00430949">
        <w:rPr>
          <w:noProof/>
        </w:rPr>
        <w:t>Kontaktní</w:t>
      </w:r>
      <w:r w:rsidR="0059762D" w:rsidRPr="00430949">
        <w:rPr>
          <w:noProof/>
        </w:rPr>
        <w:t xml:space="preserve"> osobou pro zadávací řízení je:</w:t>
      </w:r>
      <w:r w:rsidR="0059762D" w:rsidRPr="00430949">
        <w:rPr>
          <w:noProof/>
        </w:rPr>
        <w:br/>
      </w:r>
      <w:r w:rsidR="00430949" w:rsidRPr="00430949">
        <w:rPr>
          <w:noProof/>
        </w:rPr>
        <w:t>Ing. Martin Kosmál</w:t>
      </w:r>
      <w:r w:rsidRPr="00430949">
        <w:rPr>
          <w:noProof/>
        </w:rPr>
        <w:t xml:space="preserve">, </w:t>
      </w:r>
      <w:r w:rsidR="00430949" w:rsidRPr="00430949">
        <w:rPr>
          <w:noProof/>
        </w:rPr>
        <w:t>tel.  972 244 865</w:t>
      </w:r>
      <w:r w:rsidRPr="00430949">
        <w:rPr>
          <w:noProof/>
        </w:rPr>
        <w:t xml:space="preserve">, e-mail: </w:t>
      </w:r>
      <w:hyperlink r:id="rId13" w:history="1">
        <w:r w:rsidR="00430949" w:rsidRPr="004C315E">
          <w:rPr>
            <w:rStyle w:val="Hypertextovodkaz"/>
            <w:noProof/>
          </w:rPr>
          <w:t>kosmal@szdc.cz</w:t>
        </w:r>
      </w:hyperlink>
    </w:p>
    <w:p w:rsidR="00430949" w:rsidRDefault="00430949" w:rsidP="00B30340">
      <w:pPr>
        <w:rPr>
          <w:noProof/>
        </w:rPr>
      </w:pPr>
    </w:p>
    <w:p w:rsidR="00B30340" w:rsidRPr="00430949" w:rsidRDefault="00B30340" w:rsidP="00430949">
      <w:pPr>
        <w:pStyle w:val="Odstavecseseznamem"/>
        <w:numPr>
          <w:ilvl w:val="0"/>
          <w:numId w:val="34"/>
        </w:numPr>
        <w:jc w:val="both"/>
        <w:rPr>
          <w:b/>
          <w:noProof/>
          <w:u w:val="single"/>
        </w:rPr>
      </w:pPr>
      <w:r w:rsidRPr="00430949">
        <w:rPr>
          <w:b/>
          <w:noProof/>
          <w:u w:val="single"/>
        </w:rPr>
        <w:lastRenderedPageBreak/>
        <w:t>Úvodní ustanovení</w:t>
      </w:r>
    </w:p>
    <w:p w:rsidR="00B30340" w:rsidRPr="00430949" w:rsidRDefault="00B30340" w:rsidP="00430949">
      <w:pPr>
        <w:jc w:val="both"/>
        <w:rPr>
          <w:noProof/>
        </w:rPr>
      </w:pPr>
      <w:r w:rsidRPr="00430949">
        <w:rPr>
          <w:noProof/>
        </w:rPr>
        <w:t>Od účastníků se očekává, že pečlivě prostudují a splní všechny pokyny, termíny a podmínky obsažené v  zadávací dokumentaci této</w:t>
      </w:r>
      <w:r w:rsidR="004F2D15" w:rsidRPr="00430949">
        <w:rPr>
          <w:noProof/>
        </w:rPr>
        <w:t xml:space="preserve"> veřejné</w:t>
      </w:r>
      <w:r w:rsidRPr="00430949">
        <w:rPr>
          <w:noProof/>
        </w:rPr>
        <w:t xml:space="preserve"> zakázky. Informace a údaje uvedené v zadávací dokumentaci vymezují závazné požadavky zadavatele na plnění veřejné zakázky. Tyto požadavky je účastník zadávacího řízení povinen plně a bezvýhradně respektovat při zpracování své nabídky. Nedodržení podmínek požadovaných v zadávací dokumentaci či nedovolené změny smlouvy anebo jejích součástí nebo předložení nabídky, která nebude plně odpovídat podmínkám zadávacího řízení, jsou rizikem účastníka zadávacího řízení a budou důvodem k vyřazení nabídky. Vybraný dodavatel bude pro nesplnění podmínek účasti v zadávacím řízení vyloučen vždy.</w:t>
      </w:r>
    </w:p>
    <w:p w:rsidR="00B30340" w:rsidRPr="00430949" w:rsidRDefault="00B30340" w:rsidP="00430949">
      <w:pPr>
        <w:jc w:val="both"/>
        <w:rPr>
          <w:noProof/>
        </w:rPr>
      </w:pPr>
      <w:r w:rsidRPr="00430949">
        <w:rPr>
          <w:noProof/>
        </w:rPr>
        <w:t>Účastníci podají svoji nabídku na celý předmět plnění této veřejné zakázky, jak je požadováno v zadávací dokumentaci. Pro vyloučení pochybností zadavatel uvádí, že tato veřejná zakázka není dělena na části.</w:t>
      </w:r>
    </w:p>
    <w:p w:rsidR="00B30340" w:rsidRPr="00430949" w:rsidRDefault="00B30340" w:rsidP="00430949">
      <w:pPr>
        <w:jc w:val="both"/>
        <w:rPr>
          <w:noProof/>
        </w:rPr>
      </w:pPr>
      <w:r w:rsidRPr="00430949">
        <w:rPr>
          <w:noProof/>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B30340" w:rsidRPr="00430949" w:rsidRDefault="00B30340" w:rsidP="00430949">
      <w:pPr>
        <w:pStyle w:val="Odstavecseseznamem"/>
        <w:numPr>
          <w:ilvl w:val="0"/>
          <w:numId w:val="34"/>
        </w:numPr>
        <w:jc w:val="both"/>
        <w:rPr>
          <w:b/>
          <w:noProof/>
          <w:u w:val="single"/>
        </w:rPr>
      </w:pPr>
      <w:r w:rsidRPr="00430949">
        <w:rPr>
          <w:b/>
          <w:noProof/>
          <w:u w:val="single"/>
        </w:rPr>
        <w:t>Komunikace mezi zadavatelem a účastníky</w:t>
      </w:r>
    </w:p>
    <w:p w:rsidR="00B30340" w:rsidRPr="00430949" w:rsidRDefault="00B30340" w:rsidP="00430949">
      <w:pPr>
        <w:jc w:val="both"/>
        <w:rPr>
          <w:noProof/>
        </w:rPr>
      </w:pPr>
      <w:r w:rsidRPr="00430949">
        <w:rPr>
          <w:noProof/>
        </w:rPr>
        <w:t>Veškerá komunikace mezi zadavatelem a účastníky v zadávacím řízení musí být vedena pouze písemnou formou, a to elektronicky. Doručování písemností a komunikace mezi zadavatelem a účastníky v zadávacím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B30340" w:rsidRPr="00357ED2" w:rsidRDefault="00B30340" w:rsidP="00B30340">
      <w:pPr>
        <w:pStyle w:val="Odstavecseseznamem"/>
        <w:numPr>
          <w:ilvl w:val="0"/>
          <w:numId w:val="34"/>
        </w:numPr>
        <w:rPr>
          <w:b/>
          <w:noProof/>
          <w:color w:val="FF0000"/>
          <w:u w:val="single"/>
        </w:rPr>
      </w:pPr>
      <w:r w:rsidRPr="00357ED2">
        <w:rPr>
          <w:b/>
          <w:noProof/>
          <w:u w:val="single"/>
        </w:rPr>
        <w:t>Předmět zakázky:</w:t>
      </w:r>
      <w:r w:rsidR="00357ED2" w:rsidRPr="00357ED2">
        <w:rPr>
          <w:b/>
          <w:noProof/>
          <w:color w:val="FF0000"/>
          <w:u w:val="single"/>
        </w:rPr>
        <w:t xml:space="preserve"> </w:t>
      </w:r>
    </w:p>
    <w:p w:rsidR="000346AC" w:rsidRPr="008D3F93" w:rsidRDefault="000346AC" w:rsidP="00CB3421">
      <w:pPr>
        <w:jc w:val="both"/>
        <w:rPr>
          <w:noProof/>
        </w:rPr>
      </w:pPr>
      <w:r w:rsidRPr="008D3F93">
        <w:rPr>
          <w:noProof/>
        </w:rPr>
        <w:t xml:space="preserve">Předmětem </w:t>
      </w:r>
      <w:r w:rsidR="00405FFE" w:rsidRPr="008D3F93">
        <w:rPr>
          <w:noProof/>
        </w:rPr>
        <w:t xml:space="preserve">díla </w:t>
      </w:r>
      <w:r w:rsidR="00E7473C" w:rsidRPr="008D3F93">
        <w:rPr>
          <w:noProof/>
        </w:rPr>
        <w:t xml:space="preserve">je provádění  </w:t>
      </w:r>
      <w:r w:rsidR="00AF1E7B" w:rsidRPr="008D3F93">
        <w:rPr>
          <w:noProof/>
        </w:rPr>
        <w:t xml:space="preserve">expertní a diagnostické pomoci v oblasti odborného doplňkového stavebně technického </w:t>
      </w:r>
      <w:r w:rsidR="00E7473C" w:rsidRPr="008D3F93">
        <w:rPr>
          <w:noProof/>
        </w:rPr>
        <w:t>dozoru</w:t>
      </w:r>
      <w:r w:rsidR="00AF1E7B" w:rsidRPr="008D3F93">
        <w:rPr>
          <w:noProof/>
        </w:rPr>
        <w:t xml:space="preserve"> na </w:t>
      </w:r>
      <w:r w:rsidR="00E7473C" w:rsidRPr="008D3F93">
        <w:rPr>
          <w:noProof/>
        </w:rPr>
        <w:t xml:space="preserve">objemově nejvýznaměnjších </w:t>
      </w:r>
      <w:r w:rsidR="00AF1E7B" w:rsidRPr="008D3F93">
        <w:rPr>
          <w:noProof/>
        </w:rPr>
        <w:t>objektech v rámci stavby</w:t>
      </w:r>
      <w:r w:rsidR="00CB3421" w:rsidRPr="008D3F93">
        <w:rPr>
          <w:noProof/>
        </w:rPr>
        <w:t xml:space="preserve"> „Modernizace trati Veselí n. L.  –Tábor – II. část, úsek Veselí n. L. – Doubí u Tábora, 2. etapa Soběslav - Doubí“</w:t>
      </w:r>
      <w:r w:rsidR="00AF1E7B" w:rsidRPr="008D3F93">
        <w:rPr>
          <w:noProof/>
        </w:rPr>
        <w:t>.</w:t>
      </w:r>
    </w:p>
    <w:p w:rsidR="00AF1E7B" w:rsidRPr="008D3F93" w:rsidRDefault="00AF1E7B" w:rsidP="00CB3421">
      <w:pPr>
        <w:jc w:val="both"/>
        <w:rPr>
          <w:noProof/>
        </w:rPr>
      </w:pPr>
      <w:r w:rsidRPr="008D3F93">
        <w:rPr>
          <w:noProof/>
        </w:rPr>
        <w:t xml:space="preserve">Součástí plnění jsou pravidelné a </w:t>
      </w:r>
      <w:r w:rsidR="00CA7611" w:rsidRPr="008D3F93">
        <w:rPr>
          <w:noProof/>
        </w:rPr>
        <w:t xml:space="preserve">nahodilé </w:t>
      </w:r>
      <w:r w:rsidRPr="008D3F93">
        <w:rPr>
          <w:noProof/>
        </w:rPr>
        <w:t>kontroly realizace stavby, účast na dílčích přejímkách</w:t>
      </w:r>
      <w:r w:rsidR="00E7473C" w:rsidRPr="008D3F93">
        <w:rPr>
          <w:noProof/>
        </w:rPr>
        <w:t xml:space="preserve"> výztuží</w:t>
      </w:r>
      <w:r w:rsidR="00CA7611" w:rsidRPr="008D3F93">
        <w:rPr>
          <w:noProof/>
        </w:rPr>
        <w:t xml:space="preserve"> a betonážích</w:t>
      </w:r>
      <w:r w:rsidR="00E7473C" w:rsidRPr="008D3F93">
        <w:rPr>
          <w:noProof/>
        </w:rPr>
        <w:t xml:space="preserve"> betonových a </w:t>
      </w:r>
      <w:r w:rsidR="00CA7611" w:rsidRPr="008D3F93">
        <w:rPr>
          <w:noProof/>
        </w:rPr>
        <w:t xml:space="preserve">železobetonových konstrukcí, </w:t>
      </w:r>
      <w:r w:rsidRPr="008D3F93">
        <w:rPr>
          <w:noProof/>
        </w:rPr>
        <w:t xml:space="preserve">přičemž součástí předmětu plnění jsou také odběry vzorků </w:t>
      </w:r>
      <w:r w:rsidR="00CA7611" w:rsidRPr="008D3F93">
        <w:rPr>
          <w:noProof/>
        </w:rPr>
        <w:t xml:space="preserve">betonových </w:t>
      </w:r>
      <w:r w:rsidRPr="008D3F93">
        <w:rPr>
          <w:noProof/>
        </w:rPr>
        <w:t xml:space="preserve">směsí in-situ a jejich následné vyhodnocení v akreditované laboratoři. </w:t>
      </w:r>
    </w:p>
    <w:p w:rsidR="00CA7611" w:rsidRPr="008D3F93" w:rsidRDefault="00CA7611" w:rsidP="00CB3421">
      <w:pPr>
        <w:jc w:val="both"/>
        <w:rPr>
          <w:noProof/>
        </w:rPr>
      </w:pPr>
      <w:r w:rsidRPr="008D3F93">
        <w:rPr>
          <w:noProof/>
        </w:rPr>
        <w:t>Součástí plnění jsou dále pravidelné a nahodilé kontroly výroby ocelových částí nosných konstrukcí mostních objektů v dílně výrobce ocelové kostrukce i během montáže na staveništi, přičemž součástí předmětu plnění je vizuální kontrola svarů a kontrola provádění jednotlivých vrstev protikorozní ochrany.</w:t>
      </w:r>
    </w:p>
    <w:p w:rsidR="00AF1E7B" w:rsidRPr="003D2C7C" w:rsidRDefault="00AF1E7B" w:rsidP="00CB3421">
      <w:pPr>
        <w:jc w:val="both"/>
        <w:rPr>
          <w:noProof/>
        </w:rPr>
      </w:pPr>
      <w:r w:rsidRPr="003D2C7C">
        <w:rPr>
          <w:noProof/>
        </w:rPr>
        <w:t>Činnost bude probíhat ve vzájemné spolupráci s činností týmu Správce stavby a hlavního zhotovitele stavby „</w:t>
      </w:r>
      <w:r w:rsidR="00CB3421" w:rsidRPr="003D2C7C">
        <w:rPr>
          <w:noProof/>
        </w:rPr>
        <w:t>Modernizace trati Veselí n. L.  –Tábor – II. část, úsek Veselí n. L. – Doubí u Tábora, 2. etapa Soběslav - Doubí</w:t>
      </w:r>
      <w:r w:rsidRPr="003D2C7C">
        <w:rPr>
          <w:noProof/>
        </w:rPr>
        <w:t xml:space="preserve">“. </w:t>
      </w:r>
    </w:p>
    <w:p w:rsidR="00B30340" w:rsidRPr="003D2C7C" w:rsidRDefault="00AF1E7B" w:rsidP="00CB3421">
      <w:pPr>
        <w:jc w:val="both"/>
        <w:rPr>
          <w:noProof/>
        </w:rPr>
      </w:pPr>
      <w:r w:rsidRPr="003D2C7C">
        <w:rPr>
          <w:noProof/>
        </w:rPr>
        <w:t>Bližší specifikace předmětu plnění veřejné zakázky je upravena v dalších částech zadávací dokumentace.</w:t>
      </w:r>
      <w:r w:rsidR="00CA7611">
        <w:rPr>
          <w:noProof/>
        </w:rPr>
        <w:t xml:space="preserve"> </w:t>
      </w:r>
      <w:r w:rsidR="000346AC" w:rsidRPr="003D2C7C">
        <w:rPr>
          <w:noProof/>
        </w:rPr>
        <w:t>Bližší specifikace předmětu plnění veřejné zakázky je upravena v dalších částech zadávací dokumentace</w:t>
      </w:r>
      <w:r w:rsidR="00B30340" w:rsidRPr="003D2C7C">
        <w:rPr>
          <w:noProof/>
        </w:rPr>
        <w:t>.</w:t>
      </w:r>
    </w:p>
    <w:p w:rsidR="00B30340" w:rsidRPr="004D1191" w:rsidRDefault="00B30340" w:rsidP="00B30340">
      <w:pPr>
        <w:pStyle w:val="Odstavecseseznamem"/>
        <w:numPr>
          <w:ilvl w:val="0"/>
          <w:numId w:val="34"/>
        </w:numPr>
        <w:rPr>
          <w:b/>
          <w:noProof/>
          <w:u w:val="single"/>
        </w:rPr>
      </w:pPr>
      <w:r w:rsidRPr="004D1191">
        <w:rPr>
          <w:b/>
          <w:noProof/>
          <w:u w:val="single"/>
        </w:rPr>
        <w:lastRenderedPageBreak/>
        <w:t>Předpokládaná hodnota zakázky:</w:t>
      </w:r>
    </w:p>
    <w:p w:rsidR="00B30340" w:rsidRPr="004D1191" w:rsidRDefault="00B30340" w:rsidP="00B30340">
      <w:pPr>
        <w:rPr>
          <w:noProof/>
        </w:rPr>
      </w:pPr>
      <w:r w:rsidRPr="004D1191">
        <w:rPr>
          <w:noProof/>
        </w:rPr>
        <w:t xml:space="preserve">Zadavatelem stanovená předpokládaná hodnota zakázky činí </w:t>
      </w:r>
      <w:r w:rsidR="00CB3421" w:rsidRPr="004D1191">
        <w:rPr>
          <w:b/>
          <w:noProof/>
        </w:rPr>
        <w:t>4 870 000</w:t>
      </w:r>
      <w:r w:rsidRPr="004D1191">
        <w:rPr>
          <w:b/>
          <w:noProof/>
        </w:rPr>
        <w:t>,- Kč</w:t>
      </w:r>
      <w:r w:rsidRPr="004D1191">
        <w:rPr>
          <w:noProof/>
        </w:rPr>
        <w:t xml:space="preserve"> (bez DPH).  </w:t>
      </w:r>
    </w:p>
    <w:p w:rsidR="00B30340" w:rsidRPr="004D1191" w:rsidRDefault="00B30340" w:rsidP="00B30340">
      <w:pPr>
        <w:pStyle w:val="Odstavecseseznamem"/>
        <w:numPr>
          <w:ilvl w:val="0"/>
          <w:numId w:val="34"/>
        </w:numPr>
        <w:rPr>
          <w:b/>
          <w:noProof/>
          <w:u w:val="single"/>
        </w:rPr>
      </w:pPr>
      <w:r w:rsidRPr="004D1191">
        <w:rPr>
          <w:b/>
          <w:noProof/>
          <w:u w:val="single"/>
        </w:rPr>
        <w:t xml:space="preserve">Zadávací dokumentaci tvoří:    </w:t>
      </w:r>
    </w:p>
    <w:p w:rsidR="00B30340" w:rsidRPr="004D1191" w:rsidRDefault="00B30340" w:rsidP="00B30340">
      <w:pPr>
        <w:rPr>
          <w:noProof/>
        </w:rPr>
      </w:pPr>
      <w:r w:rsidRPr="004D1191">
        <w:rPr>
          <w:noProof/>
        </w:rPr>
        <w:t xml:space="preserve">Kompletní zadávací dokumentace je účastníkům poskytnuta prostřednictvím elektronického nástroje E-ZAK. </w:t>
      </w:r>
    </w:p>
    <w:p w:rsidR="00B30340" w:rsidRPr="004D1191" w:rsidRDefault="00B30340" w:rsidP="00B30340">
      <w:pPr>
        <w:rPr>
          <w:noProof/>
        </w:rPr>
      </w:pPr>
      <w:r w:rsidRPr="004D1191">
        <w:rPr>
          <w:noProof/>
        </w:rPr>
        <w:t>Součástí zadávací dokumentace je:</w:t>
      </w:r>
    </w:p>
    <w:p w:rsidR="0059762D" w:rsidRPr="00E7473C" w:rsidRDefault="0059762D" w:rsidP="00B30340">
      <w:pPr>
        <w:pStyle w:val="Odstavecseseznamem"/>
        <w:numPr>
          <w:ilvl w:val="0"/>
          <w:numId w:val="42"/>
        </w:numPr>
        <w:rPr>
          <w:noProof/>
        </w:rPr>
      </w:pPr>
      <w:r w:rsidRPr="00E7473C">
        <w:rPr>
          <w:noProof/>
        </w:rPr>
        <w:t xml:space="preserve">Výzva k podání nabídky </w:t>
      </w:r>
    </w:p>
    <w:p w:rsidR="0059762D" w:rsidRPr="00E7473C" w:rsidRDefault="00A77C63" w:rsidP="00B30340">
      <w:pPr>
        <w:pStyle w:val="Odstavecseseznamem"/>
        <w:numPr>
          <w:ilvl w:val="0"/>
          <w:numId w:val="42"/>
        </w:numPr>
        <w:rPr>
          <w:noProof/>
        </w:rPr>
      </w:pPr>
      <w:r w:rsidRPr="00E7473C">
        <w:rPr>
          <w:noProof/>
        </w:rPr>
        <w:t>Přílohy výzvy č. 1, 2, 3</w:t>
      </w:r>
      <w:r w:rsidR="00F8074A" w:rsidRPr="00E7473C">
        <w:rPr>
          <w:noProof/>
        </w:rPr>
        <w:t xml:space="preserve"> a 4</w:t>
      </w:r>
    </w:p>
    <w:p w:rsidR="00E7473C" w:rsidRPr="00E7473C" w:rsidRDefault="004B25DA" w:rsidP="00B30340">
      <w:pPr>
        <w:pStyle w:val="Odstavecseseznamem"/>
        <w:numPr>
          <w:ilvl w:val="0"/>
          <w:numId w:val="42"/>
        </w:numPr>
        <w:rPr>
          <w:noProof/>
        </w:rPr>
      </w:pPr>
      <w:r w:rsidRPr="00E7473C">
        <w:rPr>
          <w:noProof/>
        </w:rPr>
        <w:t>Návrh Smlouvy o dílo</w:t>
      </w:r>
      <w:r w:rsidR="0086040E" w:rsidRPr="00E7473C">
        <w:rPr>
          <w:noProof/>
        </w:rPr>
        <w:t xml:space="preserve"> včetně příloh</w:t>
      </w:r>
    </w:p>
    <w:p w:rsidR="00E7473C" w:rsidRPr="00E7473C" w:rsidRDefault="00E7473C" w:rsidP="00B30340">
      <w:pPr>
        <w:pStyle w:val="Odstavecseseznamem"/>
        <w:numPr>
          <w:ilvl w:val="0"/>
          <w:numId w:val="42"/>
        </w:numPr>
        <w:rPr>
          <w:noProof/>
        </w:rPr>
      </w:pPr>
      <w:r w:rsidRPr="00E7473C">
        <w:rPr>
          <w:noProof/>
        </w:rPr>
        <w:t>Soupis dotčených stavebních objektů</w:t>
      </w:r>
    </w:p>
    <w:p w:rsidR="00E7473C" w:rsidRPr="00E7473C" w:rsidRDefault="00E7473C" w:rsidP="00B30340">
      <w:pPr>
        <w:pStyle w:val="Odstavecseseznamem"/>
        <w:numPr>
          <w:ilvl w:val="0"/>
          <w:numId w:val="42"/>
        </w:numPr>
        <w:rPr>
          <w:noProof/>
        </w:rPr>
      </w:pPr>
      <w:r w:rsidRPr="00E7473C">
        <w:rPr>
          <w:noProof/>
        </w:rPr>
        <w:t>Harmonogram stavby</w:t>
      </w:r>
    </w:p>
    <w:p w:rsidR="0059762D" w:rsidRPr="00E7473C" w:rsidRDefault="00E7473C" w:rsidP="00B30340">
      <w:pPr>
        <w:pStyle w:val="Odstavecseseznamem"/>
        <w:numPr>
          <w:ilvl w:val="0"/>
          <w:numId w:val="42"/>
        </w:numPr>
        <w:rPr>
          <w:noProof/>
        </w:rPr>
      </w:pPr>
      <w:r w:rsidRPr="00E7473C">
        <w:rPr>
          <w:noProof/>
        </w:rPr>
        <w:t>Soupis činností k ocenění</w:t>
      </w:r>
      <w:r w:rsidR="00B30340" w:rsidRPr="00E7473C">
        <w:rPr>
          <w:noProof/>
        </w:rPr>
        <w:tab/>
        <w:t xml:space="preserve"> </w:t>
      </w:r>
    </w:p>
    <w:p w:rsidR="00B30340" w:rsidRPr="00E7473C" w:rsidRDefault="00E7473C" w:rsidP="00E7473C">
      <w:pPr>
        <w:pStyle w:val="Odstavecseseznamem"/>
        <w:numPr>
          <w:ilvl w:val="0"/>
          <w:numId w:val="42"/>
        </w:numPr>
        <w:rPr>
          <w:noProof/>
        </w:rPr>
      </w:pPr>
      <w:r w:rsidRPr="00E7473C">
        <w:rPr>
          <w:noProof/>
        </w:rPr>
        <w:t>Projekt stavby „Modernizace trati Veselí n. L.  –Tábor – II. část, úsek Veselí n. L. – Doubí u Tábora, 2. etapa Soběslav - Doubí“</w:t>
      </w:r>
    </w:p>
    <w:p w:rsidR="0042114D" w:rsidRPr="00E7473C" w:rsidRDefault="0042114D" w:rsidP="00E7473C">
      <w:pPr>
        <w:ind w:left="360"/>
        <w:rPr>
          <w:b/>
          <w:noProof/>
          <w:color w:val="0000FF"/>
        </w:rPr>
      </w:pPr>
    </w:p>
    <w:p w:rsidR="00B30340" w:rsidRPr="004D1191" w:rsidRDefault="00B30340" w:rsidP="00B30340">
      <w:pPr>
        <w:rPr>
          <w:noProof/>
        </w:rPr>
      </w:pPr>
      <w:r w:rsidRPr="004D1191">
        <w:rPr>
          <w:noProof/>
        </w:rPr>
        <w:t xml:space="preserve">Zadavatel umožňuje účastníkům přístup ke všem svým interním předpisům následujícím způsobem: http://www.tudc.cz/  nebo </w:t>
      </w:r>
      <w:hyperlink r:id="rId14" w:history="1">
        <w:r w:rsidR="00C735A4" w:rsidRPr="004D1191">
          <w:rPr>
            <w:rStyle w:val="Hypertextovodkaz"/>
            <w:noProof/>
            <w:color w:val="auto"/>
          </w:rPr>
          <w:t>http://www.szdc.cz/dalsi-informace/dokumenty-a-predpisy.html</w:t>
        </w:r>
      </w:hyperlink>
      <w:r w:rsidRPr="004D1191">
        <w:rPr>
          <w:noProof/>
        </w:rPr>
        <w:t>.</w:t>
      </w:r>
    </w:p>
    <w:p w:rsidR="00B30340" w:rsidRPr="004D1191" w:rsidRDefault="00B30340" w:rsidP="00B30340">
      <w:pPr>
        <w:pStyle w:val="Odstavecseseznamem"/>
        <w:numPr>
          <w:ilvl w:val="0"/>
          <w:numId w:val="34"/>
        </w:numPr>
        <w:rPr>
          <w:b/>
          <w:noProof/>
          <w:u w:val="single"/>
        </w:rPr>
      </w:pPr>
      <w:r w:rsidRPr="004D1191">
        <w:rPr>
          <w:b/>
          <w:noProof/>
          <w:u w:val="single"/>
        </w:rPr>
        <w:t>Doba a místo plnění zakázky:</w:t>
      </w:r>
    </w:p>
    <w:p w:rsidR="00B30340" w:rsidRPr="004D1191" w:rsidRDefault="00B30340" w:rsidP="00B30340">
      <w:pPr>
        <w:rPr>
          <w:b/>
          <w:noProof/>
        </w:rPr>
      </w:pPr>
      <w:r w:rsidRPr="004D1191">
        <w:rPr>
          <w:b/>
          <w:noProof/>
        </w:rPr>
        <w:t>7.1.  Doba plnění:</w:t>
      </w:r>
    </w:p>
    <w:p w:rsidR="00210CD3" w:rsidRPr="00210CD3" w:rsidRDefault="00210CD3" w:rsidP="00210CD3">
      <w:pPr>
        <w:suppressAutoHyphens/>
        <w:spacing w:after="0" w:line="240" w:lineRule="auto"/>
        <w:rPr>
          <w:rFonts w:eastAsia="Calibri" w:cs="Arial"/>
          <w:b/>
          <w:bCs/>
        </w:rPr>
      </w:pPr>
      <w:r w:rsidRPr="00210CD3">
        <w:rPr>
          <w:rFonts w:eastAsia="Calibri" w:cs="Arial"/>
          <w:b/>
          <w:u w:val="single"/>
        </w:rPr>
        <w:t>Zahájení prací:</w:t>
      </w:r>
      <w:r w:rsidRPr="00210CD3">
        <w:rPr>
          <w:rFonts w:eastAsia="Calibri" w:cs="Arial"/>
        </w:rPr>
        <w:t xml:space="preserve">  </w:t>
      </w:r>
      <w:r w:rsidRPr="00210CD3">
        <w:rPr>
          <w:rFonts w:ascii="Arial" w:eastAsia="Calibri" w:hAnsi="Arial" w:cs="Arial"/>
          <w:sz w:val="20"/>
          <w:szCs w:val="20"/>
        </w:rPr>
        <w:t xml:space="preserve">            </w:t>
      </w:r>
      <w:r w:rsidRPr="00210CD3">
        <w:rPr>
          <w:rFonts w:ascii="Arial" w:eastAsia="Calibri" w:hAnsi="Arial" w:cs="Arial"/>
          <w:sz w:val="20"/>
          <w:szCs w:val="20"/>
        </w:rPr>
        <w:tab/>
        <w:t xml:space="preserve">          </w:t>
      </w:r>
      <w:r w:rsidRPr="00210CD3">
        <w:rPr>
          <w:rFonts w:ascii="Arial" w:eastAsia="Calibri" w:hAnsi="Arial" w:cs="Arial"/>
          <w:sz w:val="20"/>
          <w:szCs w:val="20"/>
        </w:rPr>
        <w:tab/>
        <w:t xml:space="preserve">          </w:t>
      </w:r>
      <w:r w:rsidRPr="00210CD3">
        <w:rPr>
          <w:rFonts w:ascii="Arial" w:eastAsia="Calibri" w:hAnsi="Arial" w:cs="Arial"/>
          <w:b/>
          <w:sz w:val="20"/>
          <w:szCs w:val="20"/>
        </w:rPr>
        <w:t xml:space="preserve">od data nabytí účinnosti </w:t>
      </w:r>
      <w:r>
        <w:rPr>
          <w:rFonts w:ascii="Arial" w:eastAsia="Calibri" w:hAnsi="Arial" w:cs="Arial"/>
          <w:b/>
          <w:sz w:val="20"/>
          <w:szCs w:val="20"/>
        </w:rPr>
        <w:t>SOD</w:t>
      </w:r>
    </w:p>
    <w:p w:rsidR="00210CD3" w:rsidRPr="00210CD3" w:rsidRDefault="00210CD3" w:rsidP="00210CD3">
      <w:pPr>
        <w:suppressAutoHyphens/>
        <w:spacing w:after="0" w:line="240" w:lineRule="auto"/>
        <w:rPr>
          <w:rFonts w:ascii="Arial" w:eastAsia="Calibri" w:hAnsi="Arial" w:cs="Arial"/>
          <w:b/>
          <w:bCs/>
          <w:sz w:val="20"/>
          <w:szCs w:val="20"/>
        </w:rPr>
      </w:pPr>
      <w:r w:rsidRPr="00210CD3">
        <w:rPr>
          <w:rFonts w:ascii="Arial" w:eastAsia="Calibri" w:hAnsi="Arial" w:cs="Arial"/>
          <w:sz w:val="20"/>
          <w:szCs w:val="20"/>
        </w:rPr>
        <w:t xml:space="preserve">                                                                         </w:t>
      </w:r>
    </w:p>
    <w:p w:rsidR="00210CD3" w:rsidRDefault="00210CD3" w:rsidP="00210CD3">
      <w:pPr>
        <w:suppressAutoHyphens/>
        <w:spacing w:after="0" w:line="240" w:lineRule="auto"/>
        <w:rPr>
          <w:rFonts w:ascii="Arial" w:eastAsia="Calibri" w:hAnsi="Arial" w:cs="Arial"/>
          <w:b/>
          <w:sz w:val="20"/>
          <w:szCs w:val="20"/>
        </w:rPr>
      </w:pPr>
      <w:r w:rsidRPr="00210CD3">
        <w:rPr>
          <w:rFonts w:eastAsia="Calibri" w:cs="Arial"/>
          <w:b/>
          <w:u w:val="single"/>
        </w:rPr>
        <w:t>Ukončení prací:</w:t>
      </w:r>
      <w:r w:rsidRPr="00210CD3">
        <w:rPr>
          <w:rFonts w:ascii="Arial" w:eastAsia="Calibri" w:hAnsi="Arial" w:cs="Arial"/>
          <w:sz w:val="20"/>
          <w:szCs w:val="20"/>
        </w:rPr>
        <w:tab/>
      </w:r>
      <w:r w:rsidRPr="00210CD3">
        <w:rPr>
          <w:rFonts w:ascii="Arial" w:eastAsia="Calibri" w:hAnsi="Arial" w:cs="Arial"/>
          <w:sz w:val="20"/>
          <w:szCs w:val="20"/>
        </w:rPr>
        <w:tab/>
      </w:r>
      <w:r w:rsidRPr="00210CD3">
        <w:rPr>
          <w:rFonts w:ascii="Arial" w:eastAsia="Calibri" w:hAnsi="Arial" w:cs="Arial"/>
          <w:sz w:val="20"/>
          <w:szCs w:val="20"/>
        </w:rPr>
        <w:tab/>
      </w:r>
      <w:r>
        <w:rPr>
          <w:rFonts w:ascii="Arial" w:eastAsia="Calibri" w:hAnsi="Arial" w:cs="Arial"/>
          <w:sz w:val="20"/>
          <w:szCs w:val="20"/>
        </w:rPr>
        <w:t xml:space="preserve">          </w:t>
      </w:r>
      <w:r w:rsidRPr="00210CD3">
        <w:rPr>
          <w:rFonts w:ascii="Arial" w:eastAsia="Calibri" w:hAnsi="Arial" w:cs="Arial"/>
          <w:b/>
          <w:sz w:val="20"/>
          <w:szCs w:val="20"/>
        </w:rPr>
        <w:t xml:space="preserve">do konce stavby na </w:t>
      </w:r>
      <w:r>
        <w:rPr>
          <w:rFonts w:ascii="Arial" w:eastAsia="Calibri" w:hAnsi="Arial" w:cs="Arial"/>
          <w:b/>
          <w:sz w:val="20"/>
          <w:szCs w:val="20"/>
        </w:rPr>
        <w:t xml:space="preserve">v návaznosti na </w:t>
      </w:r>
      <w:r w:rsidRPr="00210CD3">
        <w:rPr>
          <w:rFonts w:ascii="Arial" w:eastAsia="Calibri" w:hAnsi="Arial" w:cs="Arial"/>
          <w:b/>
          <w:sz w:val="20"/>
          <w:szCs w:val="20"/>
        </w:rPr>
        <w:t xml:space="preserve">postup </w:t>
      </w:r>
    </w:p>
    <w:p w:rsidR="00210CD3" w:rsidRPr="00210CD3" w:rsidRDefault="00210CD3" w:rsidP="00210CD3">
      <w:pPr>
        <w:suppressAutoHyphens/>
        <w:spacing w:after="0" w:line="240" w:lineRule="auto"/>
        <w:rPr>
          <w:rFonts w:ascii="Arial" w:eastAsia="Calibri" w:hAnsi="Arial" w:cs="Arial"/>
          <w:b/>
          <w:sz w:val="20"/>
          <w:szCs w:val="20"/>
        </w:rPr>
      </w:pPr>
      <w:r>
        <w:rPr>
          <w:rFonts w:ascii="Arial" w:eastAsia="Calibri" w:hAnsi="Arial" w:cs="Arial"/>
          <w:b/>
          <w:sz w:val="20"/>
          <w:szCs w:val="20"/>
        </w:rPr>
        <w:t xml:space="preserve">                                                                          </w:t>
      </w:r>
      <w:r w:rsidRPr="00210CD3">
        <w:rPr>
          <w:rFonts w:ascii="Arial" w:eastAsia="Calibri" w:hAnsi="Arial" w:cs="Arial"/>
          <w:b/>
          <w:sz w:val="20"/>
          <w:szCs w:val="20"/>
        </w:rPr>
        <w:t>prací hlavního</w:t>
      </w:r>
      <w:r>
        <w:rPr>
          <w:rFonts w:ascii="Arial" w:eastAsia="Calibri" w:hAnsi="Arial" w:cs="Arial"/>
          <w:b/>
          <w:sz w:val="20"/>
          <w:szCs w:val="20"/>
        </w:rPr>
        <w:t xml:space="preserve"> zhotovitele stavby</w:t>
      </w:r>
    </w:p>
    <w:p w:rsidR="00210CD3" w:rsidRPr="00210CD3" w:rsidRDefault="00210CD3" w:rsidP="00210CD3">
      <w:pPr>
        <w:suppressAutoHyphens/>
        <w:spacing w:after="0" w:line="240" w:lineRule="auto"/>
        <w:rPr>
          <w:rFonts w:ascii="Arial" w:eastAsia="Calibri" w:hAnsi="Arial" w:cs="Arial"/>
          <w:b/>
          <w:sz w:val="20"/>
          <w:szCs w:val="20"/>
        </w:rPr>
      </w:pPr>
      <w:r w:rsidRPr="00210CD3">
        <w:rPr>
          <w:rFonts w:ascii="Arial" w:eastAsia="Calibri" w:hAnsi="Arial" w:cs="Arial"/>
          <w:b/>
          <w:sz w:val="20"/>
          <w:szCs w:val="20"/>
        </w:rPr>
        <w:t xml:space="preserve">                                                                          </w:t>
      </w:r>
      <w:r>
        <w:rPr>
          <w:rFonts w:ascii="Arial" w:eastAsia="Calibri" w:hAnsi="Arial" w:cs="Arial"/>
          <w:b/>
          <w:sz w:val="20"/>
          <w:szCs w:val="20"/>
        </w:rPr>
        <w:t>(</w:t>
      </w:r>
      <w:r w:rsidRPr="00210CD3">
        <w:rPr>
          <w:rFonts w:ascii="Arial" w:eastAsia="Calibri" w:hAnsi="Arial" w:cs="Arial"/>
          <w:b/>
          <w:sz w:val="20"/>
          <w:szCs w:val="20"/>
        </w:rPr>
        <w:t xml:space="preserve">předpoklad </w:t>
      </w:r>
      <w:r>
        <w:rPr>
          <w:rFonts w:ascii="Arial" w:eastAsia="Calibri" w:hAnsi="Arial" w:cs="Arial"/>
          <w:b/>
          <w:sz w:val="20"/>
          <w:szCs w:val="20"/>
        </w:rPr>
        <w:t>do 07/2023)</w:t>
      </w:r>
    </w:p>
    <w:p w:rsidR="00210CD3" w:rsidRDefault="00210CD3" w:rsidP="00B30340">
      <w:pPr>
        <w:rPr>
          <w:b/>
          <w:noProof/>
          <w:color w:val="FF0000"/>
        </w:rPr>
      </w:pPr>
    </w:p>
    <w:p w:rsidR="00210CD3" w:rsidRPr="00210CD3" w:rsidRDefault="00B30340" w:rsidP="00B30340">
      <w:pPr>
        <w:rPr>
          <w:b/>
          <w:noProof/>
        </w:rPr>
      </w:pPr>
      <w:r w:rsidRPr="00210CD3">
        <w:rPr>
          <w:b/>
          <w:noProof/>
        </w:rPr>
        <w:t xml:space="preserve">7.2.  Místo plnění: </w:t>
      </w:r>
      <w:r w:rsidR="00210CD3" w:rsidRPr="00210CD3">
        <w:rPr>
          <w:b/>
          <w:noProof/>
        </w:rPr>
        <w:t>o</w:t>
      </w:r>
      <w:proofErr w:type="spellStart"/>
      <w:r w:rsidR="00210CD3" w:rsidRPr="00210CD3">
        <w:rPr>
          <w:rFonts w:eastAsia="Calibri" w:cs="Arial"/>
          <w:bCs/>
        </w:rPr>
        <w:t>bvod</w:t>
      </w:r>
      <w:proofErr w:type="spellEnd"/>
      <w:r w:rsidR="00210CD3" w:rsidRPr="00210CD3">
        <w:rPr>
          <w:rFonts w:eastAsia="Calibri" w:cs="Arial"/>
          <w:bCs/>
        </w:rPr>
        <w:t xml:space="preserve"> staveniště stavby „</w:t>
      </w:r>
      <w:r w:rsidR="00EA199A" w:rsidRPr="00EA199A">
        <w:rPr>
          <w:rFonts w:eastAsia="Calibri" w:cs="Arial"/>
          <w:bCs/>
        </w:rPr>
        <w:t xml:space="preserve">Modernizace trati Veselí n. </w:t>
      </w:r>
      <w:proofErr w:type="gramStart"/>
      <w:r w:rsidR="00EA199A" w:rsidRPr="00EA199A">
        <w:rPr>
          <w:rFonts w:eastAsia="Calibri" w:cs="Arial"/>
          <w:bCs/>
        </w:rPr>
        <w:t>L.</w:t>
      </w:r>
      <w:proofErr w:type="gramEnd"/>
      <w:r w:rsidR="00EA199A" w:rsidRPr="00EA199A">
        <w:rPr>
          <w:rFonts w:eastAsia="Calibri" w:cs="Arial"/>
          <w:bCs/>
        </w:rPr>
        <w:t xml:space="preserve">  –</w:t>
      </w:r>
      <w:proofErr w:type="gramStart"/>
      <w:r w:rsidR="00EA199A" w:rsidRPr="00EA199A">
        <w:rPr>
          <w:rFonts w:eastAsia="Calibri" w:cs="Arial"/>
          <w:bCs/>
        </w:rPr>
        <w:t>Tábor</w:t>
      </w:r>
      <w:proofErr w:type="gramEnd"/>
      <w:r w:rsidR="00EA199A" w:rsidRPr="00EA199A">
        <w:rPr>
          <w:rFonts w:eastAsia="Calibri" w:cs="Arial"/>
          <w:bCs/>
        </w:rPr>
        <w:t xml:space="preserve"> – II. část, úsek Veselí n. L. – Doubí u Tábora, 2. etapa Soběslav - Doubí</w:t>
      </w:r>
      <w:r w:rsidR="00210CD3" w:rsidRPr="00210CD3">
        <w:rPr>
          <w:rFonts w:eastAsia="Calibri" w:cs="Arial"/>
          <w:bCs/>
        </w:rPr>
        <w:t>“</w:t>
      </w:r>
      <w:r w:rsidR="00EA199A">
        <w:rPr>
          <w:rFonts w:eastAsia="Calibri" w:cs="Arial"/>
          <w:bCs/>
        </w:rPr>
        <w:t>.</w:t>
      </w:r>
      <w:r w:rsidR="00210CD3" w:rsidRPr="00210CD3">
        <w:rPr>
          <w:rFonts w:eastAsia="Calibri" w:cs="Arial"/>
          <w:b/>
          <w:bCs/>
        </w:rPr>
        <w:t xml:space="preserve">    </w:t>
      </w:r>
    </w:p>
    <w:p w:rsidR="00B30340" w:rsidRPr="00BE153E" w:rsidRDefault="00B30340" w:rsidP="00B30340">
      <w:pPr>
        <w:pStyle w:val="Odstavecseseznamem"/>
        <w:numPr>
          <w:ilvl w:val="0"/>
          <w:numId w:val="34"/>
        </w:numPr>
        <w:rPr>
          <w:b/>
          <w:noProof/>
          <w:u w:val="single"/>
        </w:rPr>
      </w:pPr>
      <w:r w:rsidRPr="00BE153E">
        <w:rPr>
          <w:b/>
          <w:noProof/>
          <w:u w:val="single"/>
        </w:rPr>
        <w:t>Prokazování kvalifikace:</w:t>
      </w:r>
    </w:p>
    <w:p w:rsidR="00B30340" w:rsidRPr="00BE153E" w:rsidRDefault="00B30340" w:rsidP="00B30340">
      <w:pPr>
        <w:rPr>
          <w:noProof/>
        </w:rPr>
      </w:pPr>
      <w:r w:rsidRPr="00BE153E">
        <w:rPr>
          <w:noProof/>
        </w:rPr>
        <w:t xml:space="preserve">     Předpokladem posouzení splnění podmínek účasti je prokázání splnění kvalifikace ze strany účastníka zadávacího řízení (dále </w:t>
      </w:r>
      <w:r w:rsidRPr="00BE153E">
        <w:rPr>
          <w:b/>
          <w:noProof/>
        </w:rPr>
        <w:t>jen „účastník“</w:t>
      </w:r>
      <w:r w:rsidRPr="00BE153E">
        <w:rPr>
          <w:noProof/>
        </w:rPr>
        <w:t>) v rozsahu níže uvedených požadavků. Dodavatel, který nesplní kvalifikaci v níže uvedeném rozsahu, bude vyloučen z účasti v zadávacím řízení. Zadavatel bezodkladně oznámí účastníkovi své rozhodnutí o jeho vyloučení.</w:t>
      </w:r>
    </w:p>
    <w:p w:rsidR="00B30340" w:rsidRPr="00BE153E" w:rsidRDefault="00B30340" w:rsidP="00B30340">
      <w:pPr>
        <w:rPr>
          <w:noProof/>
        </w:rPr>
      </w:pPr>
      <w:r w:rsidRPr="00BE153E">
        <w:rPr>
          <w:noProof/>
        </w:rPr>
        <w:t>Splněním kvalifikace se rozumí, že účastník ve své nabídce doloží následující doklady, jimiž svou kvalifikaci prokáže:</w:t>
      </w:r>
    </w:p>
    <w:p w:rsidR="00B30340" w:rsidRPr="00BE153E" w:rsidRDefault="00B30340" w:rsidP="00B30340">
      <w:pPr>
        <w:rPr>
          <w:b/>
          <w:noProof/>
        </w:rPr>
      </w:pPr>
      <w:r w:rsidRPr="00BE153E">
        <w:rPr>
          <w:b/>
          <w:noProof/>
        </w:rPr>
        <w:t>8.1. Základní způsobilost:</w:t>
      </w:r>
    </w:p>
    <w:p w:rsidR="00B30340" w:rsidRPr="00BE153E" w:rsidRDefault="00B30340" w:rsidP="00B30340">
      <w:pPr>
        <w:rPr>
          <w:i/>
          <w:noProof/>
        </w:rPr>
      </w:pPr>
      <w:r w:rsidRPr="00BE153E">
        <w:rPr>
          <w:i/>
          <w:noProof/>
        </w:rPr>
        <w:t xml:space="preserve">Účastník zadávacího řízení doloží „základní způsobilost“ a) - e) čestným prohlášením, ze kterého musí být zřejmé, že: </w:t>
      </w:r>
    </w:p>
    <w:p w:rsidR="00B30340" w:rsidRPr="00BE153E" w:rsidRDefault="00B30340" w:rsidP="00B30340">
      <w:pPr>
        <w:rPr>
          <w:noProof/>
        </w:rPr>
      </w:pPr>
      <w:r w:rsidRPr="00BE153E">
        <w:rPr>
          <w:noProof/>
        </w:rPr>
        <w:t>a)</w:t>
      </w:r>
      <w:r w:rsidRPr="00BE153E">
        <w:rPr>
          <w:noProof/>
        </w:rPr>
        <w:tab/>
        <w:t xml:space="preserve">nebyl v zemi svého sídla v posledních 5 letech před zahájením zadávacího řízení pravomocně odsouzen pro trestný čin uvedený v příloze č. 3 k zákonu nebo obdobný trestný čin podle právního řádu země sídla dodavatele, přičemž k zahlazeným odsouzením se nepřihlíží; je-li dodavatelem právnická osoba, musí tuto podmínku splňovat tato právnická </w:t>
      </w:r>
      <w:r w:rsidRPr="00BE153E">
        <w:rPr>
          <w:noProof/>
        </w:rPr>
        <w:lastRenderedPageBreak/>
        <w:t>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w:t>
      </w:r>
      <w:r w:rsidR="007D2513" w:rsidRPr="00BE153E">
        <w:rPr>
          <w:noProof/>
        </w:rPr>
        <w:t>atele a vedoucí pobočky závodu;</w:t>
      </w:r>
      <w:r w:rsidR="007D2513" w:rsidRPr="00BE153E">
        <w:rPr>
          <w:noProof/>
        </w:rPr>
        <w:br/>
        <w:t>b)</w:t>
      </w:r>
      <w:r w:rsidR="007D2513" w:rsidRPr="00BE153E">
        <w:rPr>
          <w:noProof/>
        </w:rPr>
        <w:tab/>
      </w:r>
      <w:r w:rsidRPr="00BE153E">
        <w:rPr>
          <w:noProof/>
        </w:rPr>
        <w:t>nemá v České republice nebo v zemi svého sídla v evidenci daní zach</w:t>
      </w:r>
      <w:r w:rsidR="007D2513" w:rsidRPr="00BE153E">
        <w:rPr>
          <w:noProof/>
        </w:rPr>
        <w:t>ycen splatný daňový nedoplatek;</w:t>
      </w:r>
      <w:r w:rsidR="007D2513" w:rsidRPr="00BE153E">
        <w:rPr>
          <w:noProof/>
        </w:rPr>
        <w:br/>
        <w:t>c)</w:t>
      </w:r>
      <w:r w:rsidR="007D2513" w:rsidRPr="00BE153E">
        <w:rPr>
          <w:noProof/>
        </w:rPr>
        <w:tab/>
      </w:r>
      <w:r w:rsidRPr="00BE153E">
        <w:rPr>
          <w:noProof/>
        </w:rPr>
        <w:t>nemá v České republice nebo v zemi svého sídla splatný nedoplatek na pojistném nebo na penále n</w:t>
      </w:r>
      <w:r w:rsidR="007D2513" w:rsidRPr="00BE153E">
        <w:rPr>
          <w:noProof/>
        </w:rPr>
        <w:t xml:space="preserve">a veřejné zdravotní pojištění; </w:t>
      </w:r>
      <w:r w:rsidR="007D2513" w:rsidRPr="00BE153E">
        <w:rPr>
          <w:noProof/>
        </w:rPr>
        <w:br/>
        <w:t>d)</w:t>
      </w:r>
      <w:r w:rsidR="007D2513" w:rsidRPr="00BE153E">
        <w:rPr>
          <w:noProof/>
        </w:rPr>
        <w:tab/>
      </w:r>
      <w:r w:rsidRPr="00BE153E">
        <w:rPr>
          <w:noProof/>
        </w:rPr>
        <w:t xml:space="preserve">nemá v České republice nebo v zemi svého sídla splatný nedoplatek na pojistném nebo na penále na sociální zabezpečení a příspěvku na </w:t>
      </w:r>
      <w:r w:rsidR="007D2513" w:rsidRPr="00BE153E">
        <w:rPr>
          <w:noProof/>
        </w:rPr>
        <w:t xml:space="preserve">státní politiku zaměstnanosti; </w:t>
      </w:r>
      <w:r w:rsidR="007D2513" w:rsidRPr="00BE153E">
        <w:rPr>
          <w:noProof/>
        </w:rPr>
        <w:br/>
        <w:t>e)</w:t>
      </w:r>
      <w:r w:rsidR="007D2513" w:rsidRPr="00BE153E">
        <w:rPr>
          <w:noProof/>
        </w:rPr>
        <w:tab/>
      </w:r>
      <w:r w:rsidRPr="00BE153E">
        <w:rPr>
          <w:noProof/>
        </w:rPr>
        <w:t>není v likvidaci, nebylo proti němu vydáno rozhodnutí o úpadku, nebyla vůči němu nařízena nucená správa podle jiného právního předpisu nebo v obdobné situaci podle právního řádu země sídla dodavatele;</w:t>
      </w:r>
    </w:p>
    <w:p w:rsidR="00B30340" w:rsidRPr="00BE153E" w:rsidRDefault="00B30340" w:rsidP="005A1576">
      <w:pPr>
        <w:jc w:val="both"/>
        <w:rPr>
          <w:i/>
          <w:noProof/>
        </w:rPr>
      </w:pPr>
      <w:r w:rsidRPr="00BE153E">
        <w:rPr>
          <w:i/>
          <w:noProof/>
        </w:rPr>
        <w:t xml:space="preserve">Čestné prohlášení, podepsané osobou oprávněnou jednat za účastníka, musí prokazovat splnění požadovaného kritéria způsobilosti nejpozději v době 3 měsíců přede dnem zahájení zadávacího řízení.   </w:t>
      </w:r>
    </w:p>
    <w:p w:rsidR="00B30340" w:rsidRPr="00BE153E" w:rsidRDefault="00B30340" w:rsidP="00B30340">
      <w:pPr>
        <w:rPr>
          <w:b/>
          <w:noProof/>
        </w:rPr>
      </w:pPr>
      <w:r w:rsidRPr="00BE153E">
        <w:rPr>
          <w:b/>
          <w:noProof/>
        </w:rPr>
        <w:t>8.2.</w:t>
      </w:r>
      <w:r w:rsidRPr="00BE153E">
        <w:rPr>
          <w:b/>
          <w:noProof/>
        </w:rPr>
        <w:tab/>
        <w:t>Profesní způsobilost:</w:t>
      </w:r>
    </w:p>
    <w:p w:rsidR="00B30340" w:rsidRPr="00BE153E" w:rsidRDefault="00B30340" w:rsidP="00B30340">
      <w:pPr>
        <w:rPr>
          <w:noProof/>
        </w:rPr>
      </w:pPr>
      <w:r w:rsidRPr="00BE153E">
        <w:rPr>
          <w:noProof/>
        </w:rPr>
        <w:t>a)</w:t>
      </w:r>
      <w:r w:rsidRPr="00BE153E">
        <w:rPr>
          <w:noProof/>
        </w:rPr>
        <w:tab/>
        <w:t>dodavatel prokáže splnění profesní způsobilosti ve vztahu k České republice předložením výpisu z obchodního rejstříku nebo jiné obdobné evidence, pokud jiný právní předpis zápis do takové eviden</w:t>
      </w:r>
      <w:r w:rsidR="007D2513" w:rsidRPr="00BE153E">
        <w:rPr>
          <w:noProof/>
        </w:rPr>
        <w:t>ce vyžaduje.</w:t>
      </w:r>
      <w:r w:rsidR="007D2513" w:rsidRPr="00BE153E">
        <w:rPr>
          <w:noProof/>
        </w:rPr>
        <w:br/>
      </w:r>
      <w:r w:rsidRPr="005A1576">
        <w:rPr>
          <w:i/>
          <w:noProof/>
        </w:rPr>
        <w:t>Účastník zadávacího řízení doloží výpis z obchodního rejstříku nebo jiné obdobné evidence, který musí prokazovat splnění požadovaného kritéria způsobilosti nejpozději v době 3 měsíců přede dnem zahájení zadávacího řízení.</w:t>
      </w:r>
      <w:r w:rsidRPr="00BE153E">
        <w:rPr>
          <w:b/>
          <w:noProof/>
        </w:rPr>
        <w:t xml:space="preserve">                                               </w:t>
      </w:r>
    </w:p>
    <w:p w:rsidR="00B30340" w:rsidRPr="005A1576" w:rsidRDefault="00B30340" w:rsidP="00B30340">
      <w:pPr>
        <w:rPr>
          <w:i/>
          <w:noProof/>
        </w:rPr>
      </w:pPr>
      <w:r w:rsidRPr="00BE153E">
        <w:rPr>
          <w:noProof/>
        </w:rPr>
        <w:t>b)</w:t>
      </w:r>
      <w:r w:rsidRPr="00BE153E">
        <w:rPr>
          <w:noProof/>
        </w:rPr>
        <w:tab/>
        <w:t>dodavatel předloží doklad, že je oprávněn podnikat v rozsahu odpovídajícímu předmětu veřejné zakázky, pokud jiné právní předp</w:t>
      </w:r>
      <w:r w:rsidR="007D2513" w:rsidRPr="00BE153E">
        <w:rPr>
          <w:noProof/>
        </w:rPr>
        <w:t xml:space="preserve">isy takové oprávnění vyžadují. </w:t>
      </w:r>
      <w:r w:rsidR="007D2513" w:rsidRPr="00BE153E">
        <w:rPr>
          <w:noProof/>
        </w:rPr>
        <w:br/>
      </w:r>
      <w:r w:rsidRPr="005A1576">
        <w:rPr>
          <w:i/>
          <w:noProof/>
        </w:rPr>
        <w:t>Účastník zadávacího řízení doloží doklad, na základě kterého je oprávněn podnikat v rozsahu odpovídajícímu předmětu veřejné zakázky:</w:t>
      </w:r>
      <w:r w:rsidRPr="005A1576">
        <w:rPr>
          <w:i/>
          <w:noProof/>
        </w:rPr>
        <w:tab/>
      </w:r>
    </w:p>
    <w:p w:rsidR="00B0581C" w:rsidRPr="005A1576" w:rsidRDefault="00B30340" w:rsidP="00812ADC">
      <w:pPr>
        <w:rPr>
          <w:noProof/>
        </w:rPr>
      </w:pPr>
      <w:r w:rsidRPr="005A1576">
        <w:rPr>
          <w:noProof/>
        </w:rPr>
        <w:t xml:space="preserve">- </w:t>
      </w:r>
      <w:r w:rsidR="00AF1E7B" w:rsidRPr="005A1576">
        <w:rPr>
          <w:noProof/>
        </w:rPr>
        <w:t>Poradenská a konzultační činnost, zpracování odborných studií a posudků</w:t>
      </w:r>
      <w:r w:rsidR="000346AC" w:rsidRPr="005A1576">
        <w:rPr>
          <w:noProof/>
        </w:rPr>
        <w:t>.</w:t>
      </w:r>
    </w:p>
    <w:p w:rsidR="00F11A91" w:rsidRPr="005A1576" w:rsidRDefault="00BF1598" w:rsidP="00F11A91">
      <w:pPr>
        <w:spacing w:before="240"/>
        <w:jc w:val="both"/>
        <w:rPr>
          <w:rFonts w:eastAsia="Times New Roman" w:cs="Arial"/>
          <w:iCs/>
          <w:lang w:eastAsia="cs-CZ"/>
        </w:rPr>
      </w:pPr>
      <w:r w:rsidRPr="005A1576">
        <w:rPr>
          <w:rFonts w:eastAsia="Times New Roman" w:cs="Arial"/>
          <w:iCs/>
          <w:lang w:eastAsia="cs-CZ"/>
        </w:rPr>
        <w:t>c)</w:t>
      </w:r>
      <w:r>
        <w:rPr>
          <w:rFonts w:eastAsia="Times New Roman" w:cs="Arial"/>
          <w:i/>
          <w:iCs/>
          <w:lang w:eastAsia="cs-CZ"/>
        </w:rPr>
        <w:t xml:space="preserve">      </w:t>
      </w:r>
      <w:r w:rsidRPr="005A1576">
        <w:rPr>
          <w:rFonts w:eastAsia="Times New Roman" w:cs="Arial"/>
          <w:iCs/>
          <w:lang w:eastAsia="cs-CZ"/>
        </w:rPr>
        <w:t>d</w:t>
      </w:r>
      <w:r w:rsidR="00F11A91" w:rsidRPr="005A1576">
        <w:rPr>
          <w:rFonts w:eastAsia="Times New Roman" w:cs="Arial"/>
          <w:iCs/>
          <w:lang w:eastAsia="cs-CZ"/>
        </w:rPr>
        <w:t xml:space="preserve">odavatel provádějící doplňkový stavebně technický dozor musí být zapsán v seznamu ústavů kvalifikovaných pro znaleckou činnost dle ustanovení  §21  odst. 3, zákona č. 36/1967 Sb. a vyhlášky č. 37/1967 Sb., ve znění předchozích předpisů, uveřejněném v Ústředním věštníku ČR, ročník 2004, částka 2, ze dne 14/10/2004, přílohy ke sdělení Ministerstva spravedlnosti ze dne 13/7/2004, </w:t>
      </w:r>
      <w:proofErr w:type="gramStart"/>
      <w:r w:rsidR="00F11A91" w:rsidRPr="005A1576">
        <w:rPr>
          <w:rFonts w:eastAsia="Times New Roman" w:cs="Arial"/>
          <w:iCs/>
          <w:lang w:eastAsia="cs-CZ"/>
        </w:rPr>
        <w:t>č.j.</w:t>
      </w:r>
      <w:proofErr w:type="gramEnd"/>
      <w:r w:rsidR="00F11A91" w:rsidRPr="005A1576">
        <w:rPr>
          <w:rFonts w:eastAsia="Times New Roman" w:cs="Arial"/>
          <w:iCs/>
          <w:lang w:eastAsia="cs-CZ"/>
        </w:rPr>
        <w:t>228/2003-Zn.</w:t>
      </w:r>
    </w:p>
    <w:p w:rsidR="00F11A91" w:rsidRPr="00E7473C" w:rsidRDefault="005A1576" w:rsidP="00F11A91">
      <w:pPr>
        <w:spacing w:before="240"/>
        <w:jc w:val="both"/>
        <w:rPr>
          <w:rFonts w:eastAsia="Times New Roman" w:cs="Arial"/>
          <w:i/>
          <w:iCs/>
          <w:lang w:eastAsia="cs-CZ"/>
        </w:rPr>
      </w:pPr>
      <w:r>
        <w:rPr>
          <w:rFonts w:eastAsia="Times New Roman" w:cs="Arial"/>
          <w:i/>
          <w:iCs/>
          <w:lang w:eastAsia="cs-CZ"/>
        </w:rPr>
        <w:t>Dodavatel</w:t>
      </w:r>
      <w:r w:rsidR="00F11A91" w:rsidRPr="00E7473C">
        <w:rPr>
          <w:rFonts w:eastAsia="Times New Roman" w:cs="Arial"/>
          <w:i/>
          <w:iCs/>
          <w:lang w:eastAsia="cs-CZ"/>
        </w:rPr>
        <w:t xml:space="preserve"> doloží doklad o zapsání do seznamu ústavů kvalifikovaných pro znaleckou činnost dle ustanovení  §21  odst. 3, zákona č. 36/1967 Sb. a vyhlášky č. 37/1967 Sb., ve znění předchozích předpisů, uveřejněném v Ústředním věštníku ČR, ročník 2004, částka 2, ze dne 14/10/2004, přílohy ke sdělení Ministerstva spravedlnosti ze dne 13/7/2004, </w:t>
      </w:r>
      <w:proofErr w:type="gramStart"/>
      <w:r w:rsidR="00F11A91" w:rsidRPr="00E7473C">
        <w:rPr>
          <w:rFonts w:eastAsia="Times New Roman" w:cs="Arial"/>
          <w:i/>
          <w:iCs/>
          <w:lang w:eastAsia="cs-CZ"/>
        </w:rPr>
        <w:t>č.j.</w:t>
      </w:r>
      <w:proofErr w:type="gramEnd"/>
      <w:r w:rsidR="00F11A91" w:rsidRPr="00E7473C">
        <w:rPr>
          <w:rFonts w:eastAsia="Times New Roman" w:cs="Arial"/>
          <w:i/>
          <w:iCs/>
          <w:lang w:eastAsia="cs-CZ"/>
        </w:rPr>
        <w:t xml:space="preserve">228/2003-Zn. </w:t>
      </w:r>
      <w:r w:rsidR="00F11A91" w:rsidRPr="00E7473C">
        <w:rPr>
          <w:rFonts w:eastAsia="Times New Roman" w:cs="Arial"/>
          <w:b/>
          <w:i/>
          <w:iCs/>
          <w:lang w:eastAsia="cs-CZ"/>
        </w:rPr>
        <w:t>Toto není možné doložit prostřednictvím poddodavatele</w:t>
      </w:r>
      <w:r w:rsidR="00F11A91" w:rsidRPr="00E7473C">
        <w:rPr>
          <w:rFonts w:eastAsia="Times New Roman" w:cs="Arial"/>
          <w:i/>
          <w:iCs/>
          <w:lang w:eastAsia="cs-CZ"/>
        </w:rPr>
        <w:t>.</w:t>
      </w:r>
    </w:p>
    <w:p w:rsidR="00F11A91" w:rsidRPr="005A1576" w:rsidRDefault="00BF1598" w:rsidP="00F11A91">
      <w:pPr>
        <w:spacing w:before="240"/>
        <w:jc w:val="both"/>
        <w:rPr>
          <w:rFonts w:eastAsia="Times New Roman" w:cs="Arial"/>
          <w:iCs/>
          <w:lang w:eastAsia="cs-CZ"/>
        </w:rPr>
      </w:pPr>
      <w:proofErr w:type="gramStart"/>
      <w:r>
        <w:rPr>
          <w:rFonts w:eastAsia="Times New Roman" w:cs="Arial"/>
          <w:i/>
          <w:iCs/>
          <w:lang w:eastAsia="cs-CZ"/>
        </w:rPr>
        <w:t xml:space="preserve">d)   </w:t>
      </w:r>
      <w:r w:rsidRPr="005A1576">
        <w:rPr>
          <w:rFonts w:eastAsia="Times New Roman" w:cs="Arial"/>
          <w:iCs/>
          <w:lang w:eastAsia="cs-CZ"/>
        </w:rPr>
        <w:t>d</w:t>
      </w:r>
      <w:r w:rsidR="00F11A91" w:rsidRPr="005A1576">
        <w:rPr>
          <w:rFonts w:eastAsia="Times New Roman" w:cs="Arial"/>
          <w:iCs/>
          <w:lang w:eastAsia="cs-CZ"/>
        </w:rPr>
        <w:t>odavatel</w:t>
      </w:r>
      <w:proofErr w:type="gramEnd"/>
      <w:r w:rsidR="00F11A91" w:rsidRPr="005A1576">
        <w:rPr>
          <w:rFonts w:eastAsia="Times New Roman" w:cs="Arial"/>
          <w:iCs/>
          <w:lang w:eastAsia="cs-CZ"/>
        </w:rPr>
        <w:t xml:space="preserve"> musí pro provedení zkoušek využít vlastní nebo smluvně zajištěnou Akreditovanou laboratoř podle ČSN EN ISO/IEC 17025.</w:t>
      </w:r>
    </w:p>
    <w:p w:rsidR="00F11A91" w:rsidRPr="00E7473C" w:rsidRDefault="005A1576" w:rsidP="00F11A91">
      <w:pPr>
        <w:spacing w:before="240"/>
        <w:jc w:val="both"/>
        <w:rPr>
          <w:rFonts w:eastAsia="Times New Roman" w:cs="Arial"/>
          <w:i/>
          <w:iCs/>
          <w:lang w:eastAsia="cs-CZ"/>
        </w:rPr>
      </w:pPr>
      <w:r>
        <w:rPr>
          <w:rFonts w:eastAsia="Times New Roman" w:cs="Arial"/>
          <w:i/>
          <w:iCs/>
          <w:lang w:eastAsia="cs-CZ"/>
        </w:rPr>
        <w:t>Dodavatel</w:t>
      </w:r>
      <w:r w:rsidR="00F11A91" w:rsidRPr="00E7473C">
        <w:rPr>
          <w:rFonts w:eastAsia="Times New Roman" w:cs="Arial"/>
          <w:i/>
          <w:iCs/>
          <w:lang w:eastAsia="cs-CZ"/>
        </w:rPr>
        <w:t xml:space="preserve"> doloží doklad o tom, že je vlastníkem Akreditované laboratoře nebo doklady poddodavatele v souladu s čl. „Prokázání kvalifikace prostřednictvím jiných osob“ této Výzvy.</w:t>
      </w:r>
    </w:p>
    <w:p w:rsidR="00A82D56" w:rsidRPr="00E7473C" w:rsidRDefault="00D25D9E" w:rsidP="00A82D56">
      <w:pPr>
        <w:suppressAutoHyphens/>
        <w:spacing w:before="120" w:after="0" w:line="240" w:lineRule="auto"/>
        <w:jc w:val="both"/>
        <w:rPr>
          <w:rFonts w:cs="Arial"/>
        </w:rPr>
      </w:pPr>
      <w:proofErr w:type="gramStart"/>
      <w:r>
        <w:rPr>
          <w:rFonts w:cs="Arial"/>
        </w:rPr>
        <w:t>e</w:t>
      </w:r>
      <w:r w:rsidR="00A82D56">
        <w:rPr>
          <w:rFonts w:cs="Arial"/>
        </w:rPr>
        <w:t xml:space="preserve">)      </w:t>
      </w:r>
      <w:r w:rsidR="00A82D56" w:rsidRPr="00E7473C">
        <w:rPr>
          <w:rFonts w:cs="Arial"/>
        </w:rPr>
        <w:t>dodavatel</w:t>
      </w:r>
      <w:proofErr w:type="gramEnd"/>
      <w:r w:rsidR="00A82D56" w:rsidRPr="00E7473C">
        <w:rPr>
          <w:rFonts w:cs="Arial"/>
        </w:rPr>
        <w:t xml:space="preserve"> předloží doklad, že je odborně způsobilý nebo disponuje osobou, jejímž prostřednictvím odbornou způsobilost zabezpečuje, je-li pro plnění veřejné zakázky odborná způsobilost jinými právními předpisy vyžadována.</w:t>
      </w:r>
    </w:p>
    <w:p w:rsidR="00A82D56" w:rsidRPr="005A1576" w:rsidRDefault="005A1576" w:rsidP="00A82D56">
      <w:pPr>
        <w:suppressAutoHyphens/>
        <w:spacing w:after="0"/>
        <w:ind w:left="709" w:hanging="709"/>
        <w:rPr>
          <w:rFonts w:cs="Arial"/>
          <w:i/>
        </w:rPr>
      </w:pPr>
      <w:r w:rsidRPr="005A1576">
        <w:rPr>
          <w:rFonts w:cs="Arial"/>
          <w:i/>
        </w:rPr>
        <w:lastRenderedPageBreak/>
        <w:t>Dodavatel</w:t>
      </w:r>
      <w:r w:rsidR="002D6954" w:rsidRPr="005A1576">
        <w:rPr>
          <w:rFonts w:cs="Arial"/>
          <w:i/>
        </w:rPr>
        <w:t xml:space="preserve"> doloží</w:t>
      </w:r>
      <w:r w:rsidR="00A82D56" w:rsidRPr="005A1576">
        <w:rPr>
          <w:rFonts w:cs="Arial"/>
          <w:i/>
        </w:rPr>
        <w:t>:</w:t>
      </w:r>
    </w:p>
    <w:p w:rsidR="00A82D56" w:rsidRPr="00E7473C" w:rsidRDefault="00A82D56" w:rsidP="00A82D56">
      <w:pPr>
        <w:suppressAutoHyphens/>
        <w:spacing w:after="0"/>
        <w:ind w:left="709"/>
        <w:rPr>
          <w:rFonts w:cs="Arial"/>
        </w:rPr>
      </w:pPr>
    </w:p>
    <w:p w:rsidR="00A82D56" w:rsidRPr="00E7473C" w:rsidRDefault="00A82D56" w:rsidP="00E7473C">
      <w:pPr>
        <w:suppressAutoHyphens/>
        <w:spacing w:after="0" w:line="240" w:lineRule="auto"/>
        <w:jc w:val="both"/>
        <w:rPr>
          <w:rFonts w:cs="Arial"/>
        </w:rPr>
      </w:pPr>
      <w:r w:rsidRPr="00E7473C">
        <w:rPr>
          <w:rFonts w:cs="Arial"/>
          <w:i/>
        </w:rPr>
        <w:t>Oprávnění dle § 5, odst. 3 zákona č.360/1992 Sb., o výkonu povolání autorizovaných inženýrů a techniků činných ve výstavbě, v platném znění; pro:</w:t>
      </w:r>
    </w:p>
    <w:p w:rsidR="00A82D56" w:rsidRPr="005A1576" w:rsidRDefault="00A82D56" w:rsidP="00A82D56">
      <w:pPr>
        <w:suppressAutoHyphens/>
        <w:spacing w:after="0"/>
        <w:ind w:left="709"/>
        <w:rPr>
          <w:rFonts w:cs="Arial"/>
        </w:rPr>
      </w:pPr>
    </w:p>
    <w:p w:rsidR="00A82D56" w:rsidRPr="005A1576" w:rsidRDefault="00A82D56" w:rsidP="00A82D56">
      <w:pPr>
        <w:numPr>
          <w:ilvl w:val="3"/>
          <w:numId w:val="43"/>
        </w:numPr>
        <w:overflowPunct w:val="0"/>
        <w:autoSpaceDE w:val="0"/>
        <w:autoSpaceDN w:val="0"/>
        <w:adjustRightInd w:val="0"/>
        <w:spacing w:after="0" w:line="240" w:lineRule="auto"/>
        <w:ind w:left="2874" w:hanging="1740"/>
        <w:jc w:val="both"/>
        <w:textAlignment w:val="baseline"/>
        <w:rPr>
          <w:rFonts w:cs="Arial"/>
          <w:i/>
        </w:rPr>
      </w:pPr>
      <w:r w:rsidRPr="005A1576">
        <w:rPr>
          <w:rFonts w:cs="Arial"/>
          <w:i/>
        </w:rPr>
        <w:t xml:space="preserve">mosty a inženýrské konstrukce </w:t>
      </w:r>
    </w:p>
    <w:p w:rsidR="00A82D56" w:rsidRDefault="00A82D56" w:rsidP="00A82D56">
      <w:pPr>
        <w:overflowPunct w:val="0"/>
        <w:autoSpaceDE w:val="0"/>
        <w:autoSpaceDN w:val="0"/>
        <w:adjustRightInd w:val="0"/>
        <w:spacing w:after="0" w:line="240" w:lineRule="auto"/>
        <w:ind w:left="1134"/>
        <w:jc w:val="both"/>
        <w:textAlignment w:val="baseline"/>
        <w:rPr>
          <w:rFonts w:cs="Arial"/>
          <w:b/>
        </w:rPr>
      </w:pPr>
    </w:p>
    <w:p w:rsidR="00E66AEC" w:rsidRPr="004638AF" w:rsidRDefault="00E66AEC" w:rsidP="00A82D56">
      <w:pPr>
        <w:overflowPunct w:val="0"/>
        <w:autoSpaceDE w:val="0"/>
        <w:autoSpaceDN w:val="0"/>
        <w:adjustRightInd w:val="0"/>
        <w:spacing w:after="0" w:line="240" w:lineRule="auto"/>
        <w:ind w:left="1134"/>
        <w:jc w:val="both"/>
        <w:textAlignment w:val="baseline"/>
        <w:rPr>
          <w:rFonts w:cs="Arial"/>
          <w:b/>
        </w:rPr>
      </w:pPr>
    </w:p>
    <w:p w:rsidR="00F875B4" w:rsidRDefault="00F875B4" w:rsidP="00F875B4">
      <w:pPr>
        <w:spacing w:before="240"/>
        <w:jc w:val="both"/>
        <w:rPr>
          <w:b/>
        </w:rPr>
      </w:pPr>
      <w:r>
        <w:rPr>
          <w:b/>
        </w:rPr>
        <w:t>8.3</w:t>
      </w:r>
      <w:r w:rsidRPr="00D619B6">
        <w:rPr>
          <w:b/>
        </w:rPr>
        <w:t xml:space="preserve">. </w:t>
      </w:r>
      <w:r w:rsidRPr="002B2991">
        <w:rPr>
          <w:b/>
        </w:rPr>
        <w:t>Technická kvalifikace</w:t>
      </w:r>
    </w:p>
    <w:p w:rsidR="00F875B4" w:rsidRPr="002B2991" w:rsidRDefault="00F875B4" w:rsidP="00F875B4">
      <w:pPr>
        <w:spacing w:before="240"/>
        <w:jc w:val="both"/>
      </w:pPr>
      <w:r w:rsidRPr="002B2991">
        <w:t xml:space="preserve">Účastník zadávacího řízení je povinen prokázat své zkušenosti se zakázkami, které svým charakterem a objemem odpovídají profesnímu obsahu této veřejné zakázky za posledních 5 let. </w:t>
      </w:r>
      <w:r w:rsidRPr="005E0ACC">
        <w:t xml:space="preserve">Referenční stavby budou obsahovat </w:t>
      </w:r>
      <w:proofErr w:type="spellStart"/>
      <w:r w:rsidR="00717E52" w:rsidRPr="005E0ACC">
        <w:t>vícep</w:t>
      </w:r>
      <w:r w:rsidR="00717E52">
        <w:t>olové</w:t>
      </w:r>
      <w:proofErr w:type="spellEnd"/>
      <w:r w:rsidR="00717E52">
        <w:t xml:space="preserve"> </w:t>
      </w:r>
      <w:r w:rsidRPr="005E0ACC">
        <w:t xml:space="preserve">mostní objekty (železobetonové, ocelové, ocelobetonové konstrukce). </w:t>
      </w:r>
      <w:r w:rsidRPr="002B2991">
        <w:t xml:space="preserve">Toto prokáže „Seznamem významných služeb“ s uvedením názvu investičních akcí, při kterých zajišťoval stavebně technický průzkum.  </w:t>
      </w:r>
    </w:p>
    <w:p w:rsidR="00F875B4" w:rsidRPr="009B447F" w:rsidRDefault="00F875B4" w:rsidP="00F875B4">
      <w:pPr>
        <w:spacing w:before="240"/>
        <w:jc w:val="both"/>
        <w:rPr>
          <w:i/>
        </w:rPr>
      </w:pPr>
      <w:r w:rsidRPr="009B447F">
        <w:rPr>
          <w:i/>
        </w:rPr>
        <w:t>Zadavatel požaduje doložit minimálně dvě zakázky na zajištění expertní a diagnostické činnosti o objemu v součtu všech zakázek alespoň 4 800 000,- Kč bez DPH, přičemž nejméně jedna zakázka musí být o objemu aspoň 2 400 000,- Kč bez DPH.</w:t>
      </w:r>
    </w:p>
    <w:p w:rsidR="00192338" w:rsidRPr="00685771" w:rsidRDefault="00192338" w:rsidP="00192338">
      <w:pPr>
        <w:jc w:val="both"/>
        <w:rPr>
          <w:b/>
          <w:noProof/>
        </w:rPr>
      </w:pPr>
      <w:r w:rsidRPr="00685771">
        <w:rPr>
          <w:b/>
          <w:noProof/>
        </w:rPr>
        <w:t>8.4. Prokázání kvalifikace prostřednictvím jiných osob</w:t>
      </w:r>
    </w:p>
    <w:p w:rsidR="00192338" w:rsidRPr="00685771" w:rsidRDefault="00192338" w:rsidP="00192338">
      <w:pPr>
        <w:jc w:val="both"/>
        <w:rPr>
          <w:noProof/>
        </w:rPr>
      </w:pPr>
      <w:r w:rsidRPr="00685771">
        <w:rPr>
          <w:noProof/>
        </w:rPr>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 prostřednictvím jiných osob. V takovém případě je dodavatel povinen zadavateli předložit:</w:t>
      </w:r>
    </w:p>
    <w:p w:rsidR="00513C80" w:rsidRDefault="00192338" w:rsidP="00513C80">
      <w:pPr>
        <w:spacing w:after="0"/>
        <w:jc w:val="both"/>
        <w:rPr>
          <w:noProof/>
        </w:rPr>
      </w:pPr>
      <w:r w:rsidRPr="00685771">
        <w:rPr>
          <w:noProof/>
        </w:rPr>
        <w:t>a)</w:t>
      </w:r>
      <w:r w:rsidRPr="00685771">
        <w:rPr>
          <w:noProof/>
        </w:rPr>
        <w:tab/>
        <w:t>doklady prokazující splnění profesní způsobilosti ve vztahu k České republice - výpis z obchodního rejstříku nebo jiné obdobné evidence, pokud jiný právní předpis zápis do takové evidence vyžaduje -  jiné osoby,</w:t>
      </w:r>
    </w:p>
    <w:p w:rsidR="00192338" w:rsidRPr="00685771" w:rsidRDefault="00513C80" w:rsidP="00513C80">
      <w:pPr>
        <w:jc w:val="both"/>
        <w:rPr>
          <w:noProof/>
        </w:rPr>
      </w:pPr>
      <w:r>
        <w:rPr>
          <w:noProof/>
        </w:rPr>
        <w:t>b</w:t>
      </w:r>
      <w:r w:rsidR="00192338" w:rsidRPr="00685771">
        <w:rPr>
          <w:noProof/>
        </w:rPr>
        <w:t>)</w:t>
      </w:r>
      <w:r w:rsidR="00192338" w:rsidRPr="00685771">
        <w:rPr>
          <w:noProof/>
        </w:rPr>
        <w:tab/>
        <w:t>doklady prokazující splnění chybějící části kvalifikace prostřednictvím jiné osoby,</w:t>
      </w:r>
      <w:r w:rsidR="00192338" w:rsidRPr="00685771">
        <w:rPr>
          <w:noProof/>
        </w:rPr>
        <w:br/>
        <w:t>c)</w:t>
      </w:r>
      <w:r w:rsidR="00192338" w:rsidRPr="00685771">
        <w:rPr>
          <w:noProof/>
        </w:rPr>
        <w:tab/>
        <w:t>doklady o splnění základní způsobilosti jinou osobou – čestné prohlášení,</w:t>
      </w:r>
      <w:r w:rsidR="00192338" w:rsidRPr="00685771">
        <w:rPr>
          <w:noProof/>
        </w:rPr>
        <w:br/>
        <w:t>d)</w:t>
      </w:r>
      <w:r w:rsidR="00192338" w:rsidRPr="00685771">
        <w:rPr>
          <w:noProof/>
        </w:rPr>
        <w:tab/>
        <w:t xml:space="preserve">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 </w:t>
      </w:r>
    </w:p>
    <w:p w:rsidR="00192338" w:rsidRPr="00685771" w:rsidRDefault="00192338" w:rsidP="00192338">
      <w:pPr>
        <w:jc w:val="both"/>
        <w:rPr>
          <w:noProof/>
        </w:rPr>
      </w:pPr>
      <w:r w:rsidRPr="00685771">
        <w:rPr>
          <w:noProof/>
        </w:rPr>
        <w:t xml:space="preserve">Má se za to, že požadavek podle výše uvedeného písm. d) je splněn, pokud obsahem písemného závazku jiné osoby je společná a nerozdílná odpovědnost této osoby za plnění veřejné zakázky společně s dodavatelem. </w:t>
      </w:r>
    </w:p>
    <w:p w:rsidR="00B30340" w:rsidRPr="00685771" w:rsidRDefault="00812ADC" w:rsidP="00685771">
      <w:pPr>
        <w:jc w:val="both"/>
        <w:rPr>
          <w:b/>
          <w:noProof/>
        </w:rPr>
      </w:pPr>
      <w:r w:rsidRPr="00A32B3E">
        <w:rPr>
          <w:b/>
          <w:noProof/>
        </w:rPr>
        <w:t>8.</w:t>
      </w:r>
      <w:r w:rsidR="00192338">
        <w:rPr>
          <w:b/>
          <w:noProof/>
        </w:rPr>
        <w:t>5</w:t>
      </w:r>
      <w:r w:rsidR="00B30340" w:rsidRPr="00685771">
        <w:rPr>
          <w:b/>
          <w:noProof/>
        </w:rPr>
        <w:t>. Obecně k prokazování splnění kvalifikace:</w:t>
      </w:r>
    </w:p>
    <w:p w:rsidR="00B30340" w:rsidRPr="00685771" w:rsidRDefault="00B30340" w:rsidP="00685771">
      <w:pPr>
        <w:jc w:val="both"/>
        <w:rPr>
          <w:noProof/>
        </w:rPr>
      </w:pPr>
      <w:r w:rsidRPr="00685771">
        <w:rPr>
          <w:noProof/>
        </w:rPr>
        <w:t>Dodavatel je povinen předložit doklady k prokázání kvalifikace v nabídce. Chybějící doklady lze doplnit pouze na výzvu zadavatele. Dodavatel je oprávněn nahradit požadované doklady jednotným evropským osvědčením pro veřejné zakázky.</w:t>
      </w:r>
    </w:p>
    <w:p w:rsidR="00B30340" w:rsidRPr="00685771" w:rsidRDefault="00B30340" w:rsidP="00685771">
      <w:pPr>
        <w:jc w:val="both"/>
        <w:rPr>
          <w:noProof/>
        </w:rPr>
      </w:pPr>
      <w:r w:rsidRPr="00685771">
        <w:rPr>
          <w:noProof/>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tento povinen prokázat předložením požadovaných dokladů. </w:t>
      </w:r>
    </w:p>
    <w:p w:rsidR="00B30340" w:rsidRPr="00685771" w:rsidRDefault="00B30340" w:rsidP="00685771">
      <w:pPr>
        <w:jc w:val="both"/>
        <w:rPr>
          <w:noProof/>
        </w:rPr>
      </w:pPr>
      <w:r w:rsidRPr="00685771">
        <w:rPr>
          <w:noProof/>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w:t>
      </w:r>
      <w:r w:rsidRPr="00685771">
        <w:rPr>
          <w:noProof/>
        </w:rPr>
        <w:lastRenderedPageBreak/>
        <w:t xml:space="preserve">neprokázanou část kvalifikace dodavatel splní předložením zadavatelem požadovaných dokladů. </w:t>
      </w:r>
    </w:p>
    <w:p w:rsidR="00B30340" w:rsidRPr="00685771" w:rsidRDefault="00B30340" w:rsidP="00685771">
      <w:pPr>
        <w:jc w:val="both"/>
        <w:rPr>
          <w:noProof/>
        </w:rPr>
      </w:pPr>
      <w:r w:rsidRPr="00685771">
        <w:rPr>
          <w:noProof/>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rsidR="00B30340" w:rsidRPr="00685771" w:rsidRDefault="00B30340" w:rsidP="00685771">
      <w:pPr>
        <w:jc w:val="both"/>
        <w:rPr>
          <w:noProof/>
        </w:rPr>
      </w:pPr>
      <w:r w:rsidRPr="00685771">
        <w:rPr>
          <w:noProof/>
        </w:rPr>
        <w:t xml:space="preserve">Bude-li podávat společnou nabídku více dodavatelů, je každý z nich povinen prokázat splnění základních kvalifikačních předpokladů a předložit výpis z obchodního rejstříku či výpis z jiné obdobné evidence, ve které je dodavatel zapsán, v plném rozsahu. Ostatní kvalifikační předpoklady musí prokázat všichni dodavatelé společně. </w:t>
      </w:r>
    </w:p>
    <w:p w:rsidR="00B30340" w:rsidRPr="00685771" w:rsidRDefault="00B30340" w:rsidP="00685771">
      <w:pPr>
        <w:jc w:val="both"/>
        <w:rPr>
          <w:noProof/>
        </w:rPr>
      </w:pPr>
      <w:r w:rsidRPr="00685771">
        <w:rPr>
          <w:noProof/>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pohybností o správnosti překladu si zadavatel může vyžádat předložení úředně ověřeného překladu do českého jazyka tlumočníkem zapsaným do seznamu znalců a tlumočníků.</w:t>
      </w:r>
    </w:p>
    <w:p w:rsidR="00B30340" w:rsidRPr="00685771" w:rsidRDefault="00B30340" w:rsidP="00685771">
      <w:pPr>
        <w:jc w:val="both"/>
        <w:rPr>
          <w:noProof/>
        </w:rPr>
      </w:pPr>
      <w:r w:rsidRPr="00685771">
        <w:rPr>
          <w:noProof/>
        </w:rPr>
        <w:t>Doložení podmínek účasti zahraničními osobami podle zvláštních právních předpisů:</w:t>
      </w:r>
    </w:p>
    <w:p w:rsidR="00B30340" w:rsidRDefault="00B30340" w:rsidP="00685771">
      <w:pPr>
        <w:jc w:val="both"/>
        <w:rPr>
          <w:noProof/>
        </w:rPr>
      </w:pPr>
      <w:r w:rsidRPr="00685771">
        <w:rPr>
          <w:noProof/>
        </w:rPr>
        <w:t>•</w:t>
      </w:r>
      <w:r w:rsidRPr="00685771">
        <w:rPr>
          <w:noProof/>
        </w:rPr>
        <w:tab/>
        <w:t>informace k doložení autorizace v rozsahu dle § 5 odst. 3 zákona č. 360/1992 Sb., o výkonu povolání autorizovaných architektů a o výkonu povolání autorizovaných inženýrů a techniků činných ve výstavbě</w:t>
      </w:r>
      <w:r w:rsidR="001B368E" w:rsidRPr="00685771">
        <w:rPr>
          <w:noProof/>
        </w:rPr>
        <w:t xml:space="preserve"> nebo dle § 4 odst. 2 zákona č. 360/1992 Sb., o výkonu povolání autorizovaných architektů</w:t>
      </w:r>
      <w:r w:rsidRPr="00685771">
        <w:rPr>
          <w:noProof/>
        </w:rPr>
        <w:t>,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rsidR="00513C80" w:rsidRDefault="00513C80" w:rsidP="00685771">
      <w:pPr>
        <w:jc w:val="both"/>
        <w:rPr>
          <w:noProof/>
        </w:rPr>
      </w:pPr>
    </w:p>
    <w:p w:rsidR="009B447F" w:rsidRPr="00685771" w:rsidRDefault="009B447F" w:rsidP="00685771">
      <w:pPr>
        <w:jc w:val="both"/>
        <w:rPr>
          <w:noProof/>
        </w:rPr>
      </w:pPr>
    </w:p>
    <w:p w:rsidR="00B30340" w:rsidRPr="00685771" w:rsidRDefault="00B30340" w:rsidP="00685771">
      <w:pPr>
        <w:pStyle w:val="Odstavecseseznamem"/>
        <w:numPr>
          <w:ilvl w:val="0"/>
          <w:numId w:val="34"/>
        </w:numPr>
        <w:jc w:val="both"/>
        <w:rPr>
          <w:b/>
          <w:noProof/>
          <w:u w:val="single"/>
        </w:rPr>
      </w:pPr>
      <w:r w:rsidRPr="00685771">
        <w:rPr>
          <w:b/>
          <w:noProof/>
          <w:u w:val="single"/>
        </w:rPr>
        <w:lastRenderedPageBreak/>
        <w:t>Obchodní a platební podmínky:</w:t>
      </w:r>
    </w:p>
    <w:p w:rsidR="00B30340" w:rsidRPr="00685771" w:rsidRDefault="00B30340" w:rsidP="00685771">
      <w:pPr>
        <w:jc w:val="both"/>
        <w:rPr>
          <w:b/>
          <w:noProof/>
        </w:rPr>
      </w:pPr>
      <w:r w:rsidRPr="00685771">
        <w:rPr>
          <w:b/>
          <w:noProof/>
        </w:rPr>
        <w:t>9.1.  Obchodní podmínky:</w:t>
      </w:r>
      <w:r w:rsidRPr="00685771">
        <w:rPr>
          <w:b/>
          <w:noProof/>
        </w:rPr>
        <w:tab/>
      </w:r>
    </w:p>
    <w:p w:rsidR="00A4610B" w:rsidRPr="00685771" w:rsidRDefault="00B30340" w:rsidP="00685771">
      <w:pPr>
        <w:jc w:val="both"/>
        <w:rPr>
          <w:noProof/>
        </w:rPr>
      </w:pPr>
      <w:r w:rsidRPr="00685771">
        <w:rPr>
          <w:noProof/>
        </w:rPr>
        <w:t>Obchodní podmínky jsou upraveny v návrhu Smlouvy o dílo, který tvoří součást zadávací dokumentace, a je přílohou této výzvy.</w:t>
      </w:r>
    </w:p>
    <w:p w:rsidR="00B30340" w:rsidRPr="00685771" w:rsidRDefault="00B30340" w:rsidP="00685771">
      <w:pPr>
        <w:jc w:val="both"/>
        <w:rPr>
          <w:b/>
          <w:noProof/>
        </w:rPr>
      </w:pPr>
      <w:r w:rsidRPr="00685771">
        <w:rPr>
          <w:b/>
          <w:noProof/>
        </w:rPr>
        <w:t>9.2. Platební podmínky:</w:t>
      </w:r>
    </w:p>
    <w:p w:rsidR="00B30340" w:rsidRPr="00685771" w:rsidRDefault="00B30340" w:rsidP="00685771">
      <w:pPr>
        <w:jc w:val="both"/>
        <w:rPr>
          <w:noProof/>
        </w:rPr>
      </w:pPr>
      <w:r w:rsidRPr="00685771">
        <w:rPr>
          <w:noProof/>
        </w:rPr>
        <w:t>Platební podmínky jsou upraveny v návrhu Smlouvy o dílo a jeho příloh, který tvoří součást zadávací dokumentace, a je přílohou této výzvy.</w:t>
      </w:r>
    </w:p>
    <w:p w:rsidR="00B30340" w:rsidRPr="00685771" w:rsidRDefault="00B30340" w:rsidP="00685771">
      <w:pPr>
        <w:jc w:val="both"/>
        <w:rPr>
          <w:noProof/>
        </w:rPr>
      </w:pPr>
      <w:r w:rsidRPr="00685771">
        <w:rPr>
          <w:noProof/>
        </w:rPr>
        <w:t xml:space="preserve">Úhrada díla bude provedena na základě faktur - daňových dokladů vystavených zhotovitelem, jejichž přílohou bude protokol o předání a převzetí díla. </w:t>
      </w:r>
    </w:p>
    <w:p w:rsidR="00B30340" w:rsidRPr="00685771" w:rsidRDefault="00B30340" w:rsidP="00685771">
      <w:pPr>
        <w:jc w:val="both"/>
        <w:rPr>
          <w:noProof/>
        </w:rPr>
      </w:pPr>
      <w:r w:rsidRPr="00685771">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rsidR="00B30340" w:rsidRPr="00685771" w:rsidRDefault="00B30340" w:rsidP="00685771">
      <w:pPr>
        <w:jc w:val="both"/>
        <w:rPr>
          <w:noProof/>
        </w:rPr>
      </w:pPr>
      <w:r w:rsidRPr="00685771">
        <w:rPr>
          <w:noProof/>
        </w:rPr>
        <w:t>Splatnost faktury – daňového dokladu je vzhledem k povaze závazku šedesát (60) dnů po převzetí díla Objednatelem. Den úhrady je vždy dnem odepsání předmětné částky z účtu objednavatele</w:t>
      </w:r>
    </w:p>
    <w:p w:rsidR="00B30340" w:rsidRPr="00685771" w:rsidRDefault="00B30340" w:rsidP="00685771">
      <w:pPr>
        <w:jc w:val="both"/>
        <w:rPr>
          <w:b/>
          <w:noProof/>
        </w:rPr>
      </w:pPr>
      <w:r w:rsidRPr="00685771">
        <w:rPr>
          <w:b/>
          <w:noProof/>
        </w:rPr>
        <w:t>9.3.  Způsob financování:</w:t>
      </w:r>
    </w:p>
    <w:p w:rsidR="00B30340" w:rsidRPr="00685771" w:rsidRDefault="00B30340" w:rsidP="00685771">
      <w:pPr>
        <w:jc w:val="both"/>
        <w:rPr>
          <w:noProof/>
        </w:rPr>
      </w:pPr>
      <w:r w:rsidRPr="00685771">
        <w:rPr>
          <w:noProof/>
        </w:rPr>
        <w:t xml:space="preserve">Předpokládá se, že zakázka bude financována z prostředků </w:t>
      </w:r>
      <w:r w:rsidR="00F90505" w:rsidRPr="00685771">
        <w:rPr>
          <w:b/>
          <w:noProof/>
        </w:rPr>
        <w:t>Státního fondu dopravní infrastruktury (SFDI)</w:t>
      </w:r>
      <w:r w:rsidRPr="00685771">
        <w:rPr>
          <w:noProof/>
        </w:rPr>
        <w:t>.</w:t>
      </w:r>
    </w:p>
    <w:p w:rsidR="00B30340" w:rsidRPr="00685771" w:rsidRDefault="00B30340" w:rsidP="00685771">
      <w:pPr>
        <w:pStyle w:val="Odstavecseseznamem"/>
        <w:numPr>
          <w:ilvl w:val="0"/>
          <w:numId w:val="34"/>
        </w:numPr>
        <w:jc w:val="both"/>
        <w:rPr>
          <w:b/>
          <w:noProof/>
          <w:u w:val="single"/>
        </w:rPr>
      </w:pPr>
      <w:r w:rsidRPr="00685771">
        <w:rPr>
          <w:b/>
          <w:noProof/>
          <w:u w:val="single"/>
        </w:rPr>
        <w:t>Způsob zpracování nabídky a nabídkové ceny:</w:t>
      </w:r>
    </w:p>
    <w:p w:rsidR="00B30340" w:rsidRPr="00685771" w:rsidRDefault="00B30340" w:rsidP="00685771">
      <w:pPr>
        <w:jc w:val="both"/>
        <w:rPr>
          <w:b/>
          <w:noProof/>
        </w:rPr>
      </w:pPr>
      <w:r w:rsidRPr="00685771">
        <w:rPr>
          <w:b/>
          <w:noProof/>
        </w:rPr>
        <w:t>10.1.  Způsob zpracování nabídky:</w:t>
      </w:r>
    </w:p>
    <w:p w:rsidR="00BA3F8D" w:rsidRPr="00685771" w:rsidRDefault="00BA3F8D" w:rsidP="00685771">
      <w:pPr>
        <w:spacing w:line="240" w:lineRule="auto"/>
        <w:jc w:val="both"/>
        <w:rPr>
          <w:noProof/>
        </w:rPr>
      </w:pPr>
      <w:r w:rsidRPr="00685771">
        <w:rPr>
          <w:noProof/>
        </w:rPr>
        <w:t>Účastník zadávacího řízení může podat v zadávacím řízení jen jednu nabídku (samostatně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 https://zakazky.szdc.cz/.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zadávacího řízení je povinen v nabídce označit údaje nebo sdělení, které považuje za důvěrné nebo chráněné podle zvláštních právních předpisů a které nesmí být zveřejněny.</w:t>
      </w:r>
    </w:p>
    <w:p w:rsidR="00BA3F8D" w:rsidRPr="00685771" w:rsidRDefault="00BA3F8D" w:rsidP="00685771">
      <w:pPr>
        <w:spacing w:line="240" w:lineRule="auto"/>
        <w:jc w:val="both"/>
        <w:rPr>
          <w:noProof/>
        </w:rPr>
      </w:pPr>
      <w:r w:rsidRPr="00685771">
        <w:rPr>
          <w:noProof/>
        </w:rPr>
        <w:t xml:space="preserve">Údaje uvedené v textu nesmí být přepisovány ani škrtány. </w:t>
      </w:r>
    </w:p>
    <w:p w:rsidR="00BA3F8D" w:rsidRPr="00685771" w:rsidRDefault="00BA3F8D" w:rsidP="00685771">
      <w:pPr>
        <w:spacing w:line="240" w:lineRule="auto"/>
        <w:jc w:val="both"/>
        <w:rPr>
          <w:noProof/>
        </w:rPr>
      </w:pPr>
      <w:r w:rsidRPr="00685771">
        <w:rPr>
          <w:noProof/>
        </w:rPr>
        <w:t xml:space="preserve">Nabídka bude předložena formou návrhu smlouvy o dílo. Dodavatel je povinen podat pouze jediný návrh smlouvy na plnění této zakázky. Dodavatel není oprávněn činit jakékoliv změny či </w:t>
      </w:r>
      <w:r w:rsidRPr="00685771">
        <w:rPr>
          <w:noProof/>
        </w:rPr>
        <w:lastRenderedPageBreak/>
        <w:t>doplnění návrhu smlouvy o dílo, vyjma údajů, u nichž vyplývá z obsahu povinnost jejich doplnění. Návrh smlouvy nemusí být dodavatelem v nabídce podepsán.</w:t>
      </w:r>
    </w:p>
    <w:p w:rsidR="00BA3F8D" w:rsidRPr="00685771" w:rsidRDefault="00BA3F8D" w:rsidP="00BA3F8D">
      <w:pPr>
        <w:spacing w:line="240" w:lineRule="auto"/>
        <w:rPr>
          <w:noProof/>
        </w:rPr>
      </w:pPr>
      <w:r w:rsidRPr="00685771">
        <w:rPr>
          <w:noProof/>
        </w:rPr>
        <w:t>Nabídka bude předložena v následující struktuře:</w:t>
      </w:r>
    </w:p>
    <w:p w:rsidR="00E7473C" w:rsidRDefault="00BA3F8D" w:rsidP="00E7473C">
      <w:pPr>
        <w:spacing w:after="0" w:line="240" w:lineRule="auto"/>
        <w:rPr>
          <w:noProof/>
        </w:rPr>
      </w:pPr>
      <w:r w:rsidRPr="00685771">
        <w:rPr>
          <w:noProof/>
        </w:rPr>
        <w:t>a)</w:t>
      </w:r>
      <w:r w:rsidRPr="00685771">
        <w:rPr>
          <w:noProof/>
        </w:rPr>
        <w:tab/>
        <w:t>Informace o účastníkovi, jeho identifikační údaje (příloha č. 1 Výzvy),</w:t>
      </w:r>
      <w:r w:rsidRPr="00685771">
        <w:rPr>
          <w:noProof/>
        </w:rPr>
        <w:br/>
        <w:t>b)</w:t>
      </w:r>
      <w:r w:rsidRPr="00685771">
        <w:rPr>
          <w:noProof/>
        </w:rPr>
        <w:tab/>
      </w:r>
      <w:r w:rsidR="00E7473C">
        <w:rPr>
          <w:noProof/>
        </w:rPr>
        <w:t>V</w:t>
      </w:r>
      <w:r w:rsidRPr="00685771">
        <w:rPr>
          <w:noProof/>
        </w:rPr>
        <w:t xml:space="preserve"> případě podání společné nabídky Údaje o společnosti (sdružení) účastníků </w:t>
      </w:r>
      <w:r w:rsidR="00E7473C">
        <w:rPr>
          <w:noProof/>
        </w:rPr>
        <w:t xml:space="preserve"> </w:t>
      </w:r>
    </w:p>
    <w:p w:rsidR="00E7473C" w:rsidRDefault="00E7473C" w:rsidP="00E7473C">
      <w:pPr>
        <w:spacing w:after="0" w:line="240" w:lineRule="auto"/>
        <w:rPr>
          <w:noProof/>
        </w:rPr>
      </w:pPr>
      <w:r>
        <w:rPr>
          <w:noProof/>
        </w:rPr>
        <w:t xml:space="preserve">           </w:t>
      </w:r>
      <w:r w:rsidR="00BA3F8D" w:rsidRPr="00685771">
        <w:rPr>
          <w:noProof/>
        </w:rPr>
        <w:t>podávajících nabídku společně (příloha č. 2 Výzvy),</w:t>
      </w:r>
      <w:r w:rsidR="00BA3F8D" w:rsidRPr="00685771">
        <w:rPr>
          <w:noProof/>
        </w:rPr>
        <w:br/>
        <w:t>c)</w:t>
      </w:r>
      <w:r w:rsidR="00BA3F8D" w:rsidRPr="00685771">
        <w:rPr>
          <w:noProof/>
        </w:rPr>
        <w:tab/>
        <w:t>Plná moc nebo pověření, je-li tohoto dokumentu potřeba,</w:t>
      </w:r>
      <w:r w:rsidR="00BA3F8D" w:rsidRPr="00685771">
        <w:rPr>
          <w:noProof/>
        </w:rPr>
        <w:br/>
        <w:t>d)</w:t>
      </w:r>
      <w:r w:rsidR="00BA3F8D" w:rsidRPr="00685771">
        <w:rPr>
          <w:noProof/>
        </w:rPr>
        <w:tab/>
        <w:t>Smlouva o společnosti (sdružení) resp. jiná obdobná listina,</w:t>
      </w:r>
      <w:r w:rsidR="00BA3F8D" w:rsidRPr="00685771">
        <w:rPr>
          <w:noProof/>
        </w:rPr>
        <w:br/>
        <w:t>e)</w:t>
      </w:r>
      <w:r w:rsidR="00BA3F8D" w:rsidRPr="00685771">
        <w:rPr>
          <w:noProof/>
        </w:rPr>
        <w:tab/>
        <w:t>Doklady k prokázání základní způsobilosti,</w:t>
      </w:r>
      <w:r w:rsidR="00BA3F8D" w:rsidRPr="00685771">
        <w:rPr>
          <w:noProof/>
        </w:rPr>
        <w:br/>
        <w:t>f)</w:t>
      </w:r>
      <w:r w:rsidR="00BA3F8D" w:rsidRPr="00685771">
        <w:rPr>
          <w:noProof/>
        </w:rPr>
        <w:tab/>
        <w:t>Doklady k prok</w:t>
      </w:r>
      <w:r w:rsidR="004F2D15" w:rsidRPr="00685771">
        <w:rPr>
          <w:noProof/>
        </w:rPr>
        <w:t>ázání profesní způsobilosti,</w:t>
      </w:r>
      <w:r w:rsidR="004F2D15" w:rsidRPr="00685771">
        <w:rPr>
          <w:noProof/>
        </w:rPr>
        <w:br/>
        <w:t>g</w:t>
      </w:r>
      <w:r w:rsidR="00BA3F8D" w:rsidRPr="00685771">
        <w:rPr>
          <w:noProof/>
        </w:rPr>
        <w:t>)</w:t>
      </w:r>
      <w:r w:rsidR="00BA3F8D" w:rsidRPr="00685771">
        <w:rPr>
          <w:noProof/>
        </w:rPr>
        <w:tab/>
        <w:t xml:space="preserve">Seznam jiných osob, jejichž prostřednictvím prokazuje dodavatel určitou část </w:t>
      </w:r>
    </w:p>
    <w:p w:rsidR="00B30340" w:rsidRDefault="00E7473C" w:rsidP="00E7473C">
      <w:pPr>
        <w:spacing w:after="0" w:line="240" w:lineRule="auto"/>
        <w:rPr>
          <w:noProof/>
        </w:rPr>
      </w:pPr>
      <w:r>
        <w:rPr>
          <w:noProof/>
        </w:rPr>
        <w:t xml:space="preserve">           </w:t>
      </w:r>
      <w:r w:rsidR="00BA3F8D" w:rsidRPr="00685771">
        <w:rPr>
          <w:noProof/>
        </w:rPr>
        <w:t>kvalifikace a doklady vztahující se k těmto jiný</w:t>
      </w:r>
      <w:r w:rsidR="00CB2C2B" w:rsidRPr="00685771">
        <w:rPr>
          <w:noProof/>
        </w:rPr>
        <w:t xml:space="preserve">m osobám (příloha č. </w:t>
      </w:r>
      <w:r>
        <w:rPr>
          <w:noProof/>
        </w:rPr>
        <w:t>4</w:t>
      </w:r>
      <w:r w:rsidR="0086040E" w:rsidRPr="00685771">
        <w:rPr>
          <w:noProof/>
        </w:rPr>
        <w:t xml:space="preserve"> </w:t>
      </w:r>
      <w:r w:rsidR="004F2D15" w:rsidRPr="00685771">
        <w:rPr>
          <w:noProof/>
        </w:rPr>
        <w:t>Výzvy),</w:t>
      </w:r>
      <w:r w:rsidR="004F2D15" w:rsidRPr="00685771">
        <w:rPr>
          <w:noProof/>
        </w:rPr>
        <w:br/>
        <w:t>h</w:t>
      </w:r>
      <w:r w:rsidR="00BA3F8D" w:rsidRPr="00685771">
        <w:rPr>
          <w:noProof/>
        </w:rPr>
        <w:t>)</w:t>
      </w:r>
      <w:r w:rsidR="00BA3F8D" w:rsidRPr="00685771">
        <w:rPr>
          <w:noProof/>
        </w:rPr>
        <w:tab/>
        <w:t>Návrh Smlouvy o dílo</w:t>
      </w:r>
      <w:r w:rsidR="00B30340" w:rsidRPr="00685771">
        <w:rPr>
          <w:noProof/>
        </w:rPr>
        <w:t>.</w:t>
      </w:r>
    </w:p>
    <w:p w:rsidR="00E7473C" w:rsidRPr="00685771" w:rsidRDefault="00E7473C" w:rsidP="00E7473C">
      <w:pPr>
        <w:spacing w:after="0" w:line="240" w:lineRule="auto"/>
        <w:rPr>
          <w:noProof/>
        </w:rPr>
      </w:pPr>
    </w:p>
    <w:p w:rsidR="00B30340" w:rsidRPr="00685771" w:rsidRDefault="00B30340" w:rsidP="00B30340">
      <w:pPr>
        <w:rPr>
          <w:b/>
          <w:noProof/>
        </w:rPr>
      </w:pPr>
      <w:r w:rsidRPr="00685771">
        <w:rPr>
          <w:b/>
          <w:noProof/>
        </w:rPr>
        <w:t>10.2.  Požadavky na zpracování nabídkové ceny:</w:t>
      </w:r>
    </w:p>
    <w:p w:rsidR="00B30340" w:rsidRPr="00685771" w:rsidRDefault="00B30340" w:rsidP="00B30340">
      <w:pPr>
        <w:rPr>
          <w:noProof/>
        </w:rPr>
      </w:pPr>
      <w:r w:rsidRPr="00685771">
        <w:rPr>
          <w:noProof/>
        </w:rPr>
        <w:t>Nabídková cena za služby musí být stanovena za celý rozsah předmětu plnění.</w:t>
      </w:r>
    </w:p>
    <w:p w:rsidR="00B30340" w:rsidRPr="00685771" w:rsidRDefault="00B30340" w:rsidP="00685771">
      <w:pPr>
        <w:jc w:val="both"/>
        <w:rPr>
          <w:noProof/>
        </w:rPr>
      </w:pPr>
      <w:r w:rsidRPr="00685771">
        <w:rPr>
          <w:noProof/>
        </w:rPr>
        <w:t xml:space="preserve">Nabídkovou cenu účastník zpracuje v korunách českých a uvede cenu celkem bez DPH, DPH a cenu včetně DPH, vše </w:t>
      </w:r>
      <w:r w:rsidRPr="00685771">
        <w:rPr>
          <w:b/>
          <w:noProof/>
        </w:rPr>
        <w:t>zaokrouhlené na dvě desetinná místa</w:t>
      </w:r>
      <w:r w:rsidRPr="00685771">
        <w:rPr>
          <w:noProof/>
        </w:rPr>
        <w:t>. Nabídková cena musí být zpracována v souladu s cenovými předpisy, zejména zákonem č. 526/1990 Sb., o cenách, v platném znění.</w:t>
      </w:r>
    </w:p>
    <w:p w:rsidR="00115FE4" w:rsidRPr="00685771" w:rsidRDefault="00685771" w:rsidP="00B30340">
      <w:pPr>
        <w:rPr>
          <w:noProof/>
        </w:rPr>
      </w:pPr>
      <w:r w:rsidRPr="00685771">
        <w:rPr>
          <w:noProof/>
        </w:rPr>
        <w:t xml:space="preserve">Nabídková cena bude zahrnovat </w:t>
      </w:r>
      <w:r w:rsidR="00115FE4" w:rsidRPr="00685771">
        <w:rPr>
          <w:noProof/>
        </w:rPr>
        <w:t>veškeré požadované činnosti související s</w:t>
      </w:r>
      <w:r w:rsidRPr="00685771">
        <w:rPr>
          <w:noProof/>
        </w:rPr>
        <w:t> prováděním díla</w:t>
      </w:r>
      <w:r w:rsidR="00115FE4" w:rsidRPr="00685771">
        <w:rPr>
          <w:noProof/>
        </w:rPr>
        <w:t>, čili bude zohledňovat veškeré náklady účastníka s plněním zakázky.</w:t>
      </w:r>
    </w:p>
    <w:p w:rsidR="00B30340" w:rsidRPr="00685771" w:rsidRDefault="00B30340" w:rsidP="00685771">
      <w:pPr>
        <w:pStyle w:val="Odstavecseseznamem"/>
        <w:numPr>
          <w:ilvl w:val="0"/>
          <w:numId w:val="34"/>
        </w:numPr>
        <w:jc w:val="both"/>
        <w:rPr>
          <w:b/>
          <w:noProof/>
          <w:u w:val="single"/>
        </w:rPr>
      </w:pPr>
      <w:r w:rsidRPr="00685771">
        <w:rPr>
          <w:b/>
          <w:noProof/>
          <w:u w:val="single"/>
        </w:rPr>
        <w:t>Způsob podání nabídek:</w:t>
      </w:r>
    </w:p>
    <w:p w:rsidR="00B30340" w:rsidRPr="00685771" w:rsidRDefault="00B30340" w:rsidP="00685771">
      <w:pPr>
        <w:jc w:val="both"/>
        <w:rPr>
          <w:noProof/>
        </w:rPr>
      </w:pPr>
      <w:r w:rsidRPr="00685771">
        <w:rPr>
          <w:noProof/>
        </w:rPr>
        <w:t>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doručováním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rsidR="00B30340" w:rsidRPr="00685771" w:rsidRDefault="00B30340" w:rsidP="00685771">
      <w:pPr>
        <w:jc w:val="both"/>
        <w:rPr>
          <w:noProof/>
        </w:rPr>
      </w:pPr>
      <w:r w:rsidRPr="00685771">
        <w:rPr>
          <w:noProof/>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B30340" w:rsidRPr="00685771" w:rsidRDefault="00B30340" w:rsidP="00685771">
      <w:pPr>
        <w:pStyle w:val="Odstavecseseznamem"/>
        <w:numPr>
          <w:ilvl w:val="0"/>
          <w:numId w:val="34"/>
        </w:numPr>
        <w:jc w:val="both"/>
        <w:rPr>
          <w:b/>
          <w:noProof/>
          <w:u w:val="single"/>
        </w:rPr>
      </w:pPr>
      <w:r w:rsidRPr="00685771">
        <w:rPr>
          <w:b/>
          <w:noProof/>
          <w:u w:val="single"/>
        </w:rPr>
        <w:t>Lhůta k podání nabídky:</w:t>
      </w:r>
    </w:p>
    <w:p w:rsidR="00B30340" w:rsidRPr="00685771" w:rsidRDefault="00B30340" w:rsidP="00685771">
      <w:pPr>
        <w:jc w:val="both"/>
        <w:rPr>
          <w:noProof/>
        </w:rPr>
      </w:pPr>
      <w:r w:rsidRPr="00685771">
        <w:rPr>
          <w:noProof/>
        </w:rPr>
        <w:t xml:space="preserve">Nabídku lze podat v termínu nejpozději do </w:t>
      </w:r>
      <w:r w:rsidR="00480F47" w:rsidRPr="00480F47">
        <w:rPr>
          <w:b/>
          <w:noProof/>
        </w:rPr>
        <w:t>11</w:t>
      </w:r>
      <w:r w:rsidR="00685771" w:rsidRPr="00480F47">
        <w:rPr>
          <w:b/>
          <w:noProof/>
        </w:rPr>
        <w:t>.</w:t>
      </w:r>
      <w:r w:rsidR="00685771" w:rsidRPr="00E7473C">
        <w:rPr>
          <w:b/>
          <w:noProof/>
        </w:rPr>
        <w:t xml:space="preserve"> 09</w:t>
      </w:r>
      <w:r w:rsidRPr="00E7473C">
        <w:rPr>
          <w:b/>
          <w:noProof/>
        </w:rPr>
        <w:t xml:space="preserve">. 2019 </w:t>
      </w:r>
      <w:r w:rsidR="00CB2C2B" w:rsidRPr="00E7473C">
        <w:rPr>
          <w:b/>
          <w:noProof/>
        </w:rPr>
        <w:t xml:space="preserve">do </w:t>
      </w:r>
      <w:r w:rsidR="007A628B" w:rsidRPr="00E7473C">
        <w:rPr>
          <w:b/>
          <w:noProof/>
        </w:rPr>
        <w:t>09</w:t>
      </w:r>
      <w:r w:rsidR="0086040E" w:rsidRPr="00E7473C">
        <w:rPr>
          <w:b/>
          <w:noProof/>
        </w:rPr>
        <w:t>:</w:t>
      </w:r>
      <w:r w:rsidR="00685771" w:rsidRPr="00E7473C">
        <w:rPr>
          <w:b/>
          <w:noProof/>
        </w:rPr>
        <w:t>0</w:t>
      </w:r>
      <w:r w:rsidRPr="00E7473C">
        <w:rPr>
          <w:b/>
          <w:noProof/>
        </w:rPr>
        <w:t>0 hod</w:t>
      </w:r>
      <w:r w:rsidRPr="00EA199A">
        <w:rPr>
          <w:noProof/>
          <w:color w:val="FF0000"/>
        </w:rPr>
        <w:t xml:space="preserve">. </w:t>
      </w:r>
      <w:r w:rsidRPr="00685771">
        <w:rPr>
          <w:noProof/>
        </w:rPr>
        <w:t xml:space="preserve">Rozhodující je čas doručení nabídky, včasné doručení nabídky je rizikem účastníka zadávacího řízení. </w:t>
      </w:r>
    </w:p>
    <w:p w:rsidR="00B30340" w:rsidRPr="00685771" w:rsidRDefault="00B30340" w:rsidP="00685771">
      <w:pPr>
        <w:pStyle w:val="Odstavecseseznamem"/>
        <w:numPr>
          <w:ilvl w:val="0"/>
          <w:numId w:val="34"/>
        </w:numPr>
        <w:jc w:val="both"/>
        <w:rPr>
          <w:b/>
          <w:noProof/>
          <w:u w:val="single"/>
        </w:rPr>
      </w:pPr>
      <w:r w:rsidRPr="00685771">
        <w:rPr>
          <w:b/>
          <w:noProof/>
          <w:u w:val="single"/>
        </w:rPr>
        <w:t xml:space="preserve">Otevírání </w:t>
      </w:r>
      <w:r w:rsidR="004F2D15" w:rsidRPr="00685771">
        <w:rPr>
          <w:b/>
          <w:noProof/>
          <w:u w:val="single"/>
        </w:rPr>
        <w:t>nabídek</w:t>
      </w:r>
      <w:r w:rsidRPr="00685771">
        <w:rPr>
          <w:b/>
          <w:noProof/>
          <w:u w:val="single"/>
        </w:rPr>
        <w:t>:</w:t>
      </w:r>
    </w:p>
    <w:p w:rsidR="00B30340" w:rsidRPr="00685771" w:rsidRDefault="00B30340" w:rsidP="00685771">
      <w:pPr>
        <w:jc w:val="both"/>
        <w:rPr>
          <w:b/>
          <w:noProof/>
        </w:rPr>
      </w:pPr>
      <w:r w:rsidRPr="00685771">
        <w:rPr>
          <w:noProof/>
        </w:rPr>
        <w:t xml:space="preserve">Zadavatel stanovuje, že otevírání nabídek v elektronické podobě provede hodnotící komise a je </w:t>
      </w:r>
      <w:r w:rsidRPr="00685771">
        <w:rPr>
          <w:b/>
          <w:noProof/>
        </w:rPr>
        <w:t xml:space="preserve">neveřejné. </w:t>
      </w:r>
    </w:p>
    <w:p w:rsidR="00B30340" w:rsidRPr="00F5322C" w:rsidRDefault="00B30340" w:rsidP="00685771">
      <w:pPr>
        <w:jc w:val="both"/>
        <w:rPr>
          <w:noProof/>
          <w:color w:val="FF0000"/>
        </w:rPr>
      </w:pPr>
      <w:r w:rsidRPr="00685771">
        <w:rPr>
          <w:noProof/>
        </w:rPr>
        <w:lastRenderedPageBreak/>
        <w:t>Účastníci budou o výsledku zadávacího řízení, případně o oznámení o vyřazení nabídky či vyloučení účastníka informování na profilu zadavatele: https://zakazky.szdc.cz/. Za doručené všem dotčeným zájemcům a účastníkům se považuje okamžik uveřejnění</w:t>
      </w:r>
      <w:r w:rsidRPr="00F5322C">
        <w:rPr>
          <w:noProof/>
          <w:color w:val="FF0000"/>
        </w:rPr>
        <w:t>.</w:t>
      </w:r>
    </w:p>
    <w:p w:rsidR="00B30340" w:rsidRPr="00685771" w:rsidRDefault="00B30340" w:rsidP="00B30340">
      <w:pPr>
        <w:pStyle w:val="Odstavecseseznamem"/>
        <w:numPr>
          <w:ilvl w:val="0"/>
          <w:numId w:val="34"/>
        </w:numPr>
        <w:rPr>
          <w:b/>
          <w:noProof/>
          <w:u w:val="single"/>
        </w:rPr>
      </w:pPr>
      <w:r w:rsidRPr="00685771">
        <w:rPr>
          <w:b/>
          <w:noProof/>
          <w:u w:val="single"/>
        </w:rPr>
        <w:t>Způsob hodnocení nabídek:</w:t>
      </w:r>
    </w:p>
    <w:p w:rsidR="00B30340" w:rsidRPr="00685771" w:rsidRDefault="00B30340" w:rsidP="00685771">
      <w:pPr>
        <w:jc w:val="both"/>
        <w:rPr>
          <w:noProof/>
        </w:rPr>
      </w:pPr>
      <w:r w:rsidRPr="00685771">
        <w:rPr>
          <w:noProof/>
        </w:rPr>
        <w:t xml:space="preserve">Nabídky budou hodnoceny podle jejich ekonomické výhodnosti. Ekonomickou výhodnost bude zadavatel hodnotit podle </w:t>
      </w:r>
      <w:r w:rsidRPr="00685771">
        <w:rPr>
          <w:b/>
          <w:noProof/>
        </w:rPr>
        <w:t>nejnižší nabídkové ceny</w:t>
      </w:r>
      <w:r w:rsidRPr="00685771">
        <w:rPr>
          <w:noProof/>
        </w:rPr>
        <w:t>. V případě, že ve lhůtě pro podání nabídek bude podána pouze jedna nabídka, hodnocení se neprovede.</w:t>
      </w:r>
    </w:p>
    <w:p w:rsidR="00B30340" w:rsidRPr="00685771" w:rsidRDefault="00B30340" w:rsidP="00685771">
      <w:pPr>
        <w:jc w:val="both"/>
        <w:rPr>
          <w:noProof/>
        </w:rPr>
      </w:pPr>
      <w:r w:rsidRPr="00685771">
        <w:rPr>
          <w:noProof/>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rsidR="00B30340" w:rsidRPr="00685771" w:rsidRDefault="00B30340" w:rsidP="00685771">
      <w:pPr>
        <w:pStyle w:val="Odstavecseseznamem"/>
        <w:numPr>
          <w:ilvl w:val="0"/>
          <w:numId w:val="34"/>
        </w:numPr>
        <w:jc w:val="both"/>
        <w:rPr>
          <w:b/>
          <w:noProof/>
          <w:u w:val="single"/>
        </w:rPr>
      </w:pPr>
      <w:r w:rsidRPr="00685771">
        <w:rPr>
          <w:b/>
          <w:noProof/>
          <w:u w:val="single"/>
        </w:rPr>
        <w:t>Vysvětlení, změny a doplnění zadávací dokumentace (dodatečné informace)</w:t>
      </w:r>
    </w:p>
    <w:p w:rsidR="00B30340" w:rsidRPr="00685771" w:rsidRDefault="00B30340" w:rsidP="00685771">
      <w:pPr>
        <w:jc w:val="both"/>
        <w:rPr>
          <w:noProof/>
        </w:rPr>
      </w:pPr>
      <w:r w:rsidRPr="00685771">
        <w:rPr>
          <w:noProof/>
        </w:rPr>
        <w:t xml:space="preserve">Účastník je oprávněn podávat žádosti o vysvětlení zadávací dokumentace prostřednictvím elektronického nástroje E-ZAK na adrese: https://zakazky.szdc.cz/,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  https://zakazky.szdc.cz/. Písemná žádost musí být zadavateli doručena </w:t>
      </w:r>
      <w:r w:rsidR="00BA3F8D" w:rsidRPr="00685771">
        <w:rPr>
          <w:b/>
          <w:noProof/>
        </w:rPr>
        <w:t xml:space="preserve">nejpozději </w:t>
      </w:r>
      <w:r w:rsidR="00D62D7A">
        <w:rPr>
          <w:b/>
          <w:noProof/>
        </w:rPr>
        <w:t>6</w:t>
      </w:r>
      <w:r w:rsidR="00955329" w:rsidRPr="00685771">
        <w:rPr>
          <w:b/>
          <w:noProof/>
        </w:rPr>
        <w:t xml:space="preserve"> pracovní</w:t>
      </w:r>
      <w:r w:rsidR="00D62D7A">
        <w:rPr>
          <w:b/>
          <w:noProof/>
        </w:rPr>
        <w:t>ch</w:t>
      </w:r>
      <w:r w:rsidR="00955329" w:rsidRPr="00685771">
        <w:rPr>
          <w:b/>
          <w:noProof/>
        </w:rPr>
        <w:t xml:space="preserve"> dn</w:t>
      </w:r>
      <w:r w:rsidR="00D62D7A">
        <w:rPr>
          <w:b/>
          <w:noProof/>
        </w:rPr>
        <w:t>ů</w:t>
      </w:r>
      <w:r w:rsidRPr="00685771">
        <w:rPr>
          <w:noProof/>
        </w:rPr>
        <w:t xml:space="preserve"> před uplynutím lhůty pro podání nabídek. Vysvětlení zadávací dokumentace může zadavatel poskytnout i bez předchozí žádosti.</w:t>
      </w:r>
    </w:p>
    <w:p w:rsidR="00B30340" w:rsidRPr="00685771" w:rsidRDefault="00B30340" w:rsidP="00685771">
      <w:pPr>
        <w:jc w:val="both"/>
        <w:rPr>
          <w:noProof/>
        </w:rPr>
      </w:pPr>
      <w:r w:rsidRPr="00685771">
        <w:rPr>
          <w:noProof/>
        </w:rPr>
        <w:t xml:space="preserve">Zadavatel poskytne vysvětlení zadávací dokumentace </w:t>
      </w:r>
      <w:r w:rsidR="00BA3F8D" w:rsidRPr="00685771">
        <w:rPr>
          <w:b/>
          <w:noProof/>
        </w:rPr>
        <w:t xml:space="preserve">nejpozději do </w:t>
      </w:r>
      <w:r w:rsidR="00D62D7A">
        <w:rPr>
          <w:b/>
          <w:noProof/>
        </w:rPr>
        <w:t>3</w:t>
      </w:r>
      <w:r w:rsidRPr="00685771">
        <w:rPr>
          <w:b/>
          <w:noProof/>
        </w:rPr>
        <w:t xml:space="preserve"> pracovních dnů po doručení žádosti</w:t>
      </w:r>
      <w:r w:rsidRPr="00685771">
        <w:rPr>
          <w:noProof/>
        </w:rPr>
        <w:t xml:space="preserve"> podle předchozího odstavce. Pokud zadavatel na žádost o vysvětlení, která není doručena včas, vysvětlení poskytne, nemusí dodržet lhůtu uvedenou v předchozí větě.</w:t>
      </w:r>
    </w:p>
    <w:p w:rsidR="00B30340" w:rsidRPr="00685771" w:rsidRDefault="00B30340" w:rsidP="00685771">
      <w:pPr>
        <w:jc w:val="both"/>
        <w:rPr>
          <w:noProof/>
        </w:rPr>
      </w:pPr>
      <w:r w:rsidRPr="00685771">
        <w:rPr>
          <w:noProof/>
        </w:rPr>
        <w:t>Vysvětlení zadávací dokumentace, včetně přesného znění žádosti, odešle zadavatel současně všem účastníkům, kterým odeslal výzvu k podání nabídky.</w:t>
      </w:r>
    </w:p>
    <w:p w:rsidR="00B30340" w:rsidRPr="00685771" w:rsidRDefault="00B30340" w:rsidP="00685771">
      <w:pPr>
        <w:jc w:val="both"/>
        <w:rPr>
          <w:noProof/>
        </w:rPr>
      </w:pPr>
      <w:r w:rsidRPr="00685771">
        <w:rPr>
          <w:noProof/>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rsidR="00B30340" w:rsidRPr="00685771" w:rsidRDefault="00B30340" w:rsidP="00685771">
      <w:pPr>
        <w:pStyle w:val="Odstavecseseznamem"/>
        <w:numPr>
          <w:ilvl w:val="0"/>
          <w:numId w:val="34"/>
        </w:numPr>
        <w:jc w:val="both"/>
        <w:rPr>
          <w:b/>
          <w:noProof/>
          <w:u w:val="single"/>
        </w:rPr>
      </w:pPr>
      <w:r w:rsidRPr="00685771">
        <w:rPr>
          <w:b/>
          <w:noProof/>
          <w:u w:val="single"/>
        </w:rPr>
        <w:t>Další podmínky:</w:t>
      </w:r>
    </w:p>
    <w:p w:rsidR="00CA6375" w:rsidRPr="00685771" w:rsidRDefault="00B30340" w:rsidP="00685771">
      <w:pPr>
        <w:jc w:val="both"/>
        <w:rPr>
          <w:noProof/>
        </w:rPr>
      </w:pPr>
      <w:r w:rsidRPr="00685771">
        <w:rPr>
          <w:noProof/>
        </w:rPr>
        <w:t>a)</w:t>
      </w:r>
      <w:r w:rsidRPr="00685771">
        <w:rPr>
          <w:noProof/>
        </w:rPr>
        <w:tab/>
      </w:r>
      <w:r w:rsidR="00CA6375" w:rsidRPr="00685771">
        <w:rPr>
          <w:noProof/>
        </w:rPr>
        <w:t>Zadavatel nepřipouští variantní řešení.</w:t>
      </w:r>
    </w:p>
    <w:p w:rsidR="00CA6375" w:rsidRPr="00685771" w:rsidRDefault="00CA6375" w:rsidP="00685771">
      <w:pPr>
        <w:jc w:val="both"/>
        <w:rPr>
          <w:noProof/>
        </w:rPr>
      </w:pPr>
      <w:r w:rsidRPr="00685771">
        <w:rPr>
          <w:noProof/>
        </w:rPr>
        <w:t>b)</w:t>
      </w:r>
      <w:r w:rsidRPr="00685771">
        <w:rPr>
          <w:noProof/>
        </w:rPr>
        <w:tab/>
        <w:t>Zadavatel si vyhrazuje právo na zrušení zadávacího řízení bez udání důvodu do podpisu smlouvy o dílo.</w:t>
      </w:r>
    </w:p>
    <w:p w:rsidR="00CA6375" w:rsidRPr="00685771" w:rsidRDefault="00CA6375" w:rsidP="00685771">
      <w:pPr>
        <w:jc w:val="both"/>
        <w:rPr>
          <w:noProof/>
        </w:rPr>
      </w:pPr>
      <w:r w:rsidRPr="00685771">
        <w:rPr>
          <w:noProof/>
        </w:rPr>
        <w:t>c)</w:t>
      </w:r>
      <w:r w:rsidRPr="00685771">
        <w:rPr>
          <w:noProof/>
        </w:rPr>
        <w:tab/>
        <w:t>Dodavatel je povinen ve smyslu zák. č. 320/2001 Sb., ve znění pozdějších předpisů, umožnit osobám oprávněným k výkonu kontroly projektu, z něhož je zakázka hrazena, provést kontrolu dokladů, souvisejících s plněním zakázky.</w:t>
      </w:r>
    </w:p>
    <w:p w:rsidR="00CA6375" w:rsidRPr="00685771" w:rsidRDefault="00CA6375" w:rsidP="00685771">
      <w:pPr>
        <w:jc w:val="both"/>
        <w:rPr>
          <w:noProof/>
        </w:rPr>
      </w:pPr>
      <w:r w:rsidRPr="00685771">
        <w:rPr>
          <w:noProof/>
        </w:rPr>
        <w:t>d)</w:t>
      </w:r>
      <w:r w:rsidRPr="00685771">
        <w:rPr>
          <w:noProof/>
        </w:rPr>
        <w:tab/>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rsidR="00CA6375" w:rsidRPr="00685771" w:rsidRDefault="00CA6375" w:rsidP="00685771">
      <w:pPr>
        <w:jc w:val="both"/>
        <w:rPr>
          <w:noProof/>
        </w:rPr>
      </w:pPr>
      <w:r w:rsidRPr="00685771">
        <w:rPr>
          <w:noProof/>
        </w:rPr>
        <w:t>e)</w:t>
      </w:r>
      <w:r w:rsidRPr="00685771">
        <w:rPr>
          <w:noProof/>
        </w:rPr>
        <w:tab/>
        <w:t>Zadavatel si vyhrazuje právo na další služby spojené s úpravou nebo rozšířením předmětu díla.</w:t>
      </w:r>
    </w:p>
    <w:p w:rsidR="00CA6375" w:rsidRPr="00685771" w:rsidRDefault="00CA6375" w:rsidP="00685771">
      <w:pPr>
        <w:jc w:val="both"/>
        <w:rPr>
          <w:noProof/>
        </w:rPr>
      </w:pPr>
      <w:r w:rsidRPr="00685771">
        <w:rPr>
          <w:noProof/>
        </w:rPr>
        <w:lastRenderedPageBreak/>
        <w:t>f)</w:t>
      </w:r>
      <w:r w:rsidRPr="00685771">
        <w:rPr>
          <w:noProof/>
        </w:rPr>
        <w:tab/>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Vedoucí účastník musí svá oprávnění prokázat příslušnou plnou mocí. Všichni tito společní účastníci budou vázáni výše uvedenou smlouvou po celou dobu plnění předmětu veřejné zakázky v souladu s uzavřenou smlouvou o dílo.</w:t>
      </w:r>
    </w:p>
    <w:p w:rsidR="00CA6375" w:rsidRPr="00685771" w:rsidRDefault="00CA6375" w:rsidP="00685771">
      <w:pPr>
        <w:jc w:val="both"/>
        <w:rPr>
          <w:noProof/>
        </w:rPr>
      </w:pPr>
      <w:r w:rsidRPr="00685771">
        <w:rPr>
          <w:noProof/>
        </w:rPr>
        <w:t>g)</w:t>
      </w:r>
      <w:r w:rsidRPr="00685771">
        <w:rPr>
          <w:noProof/>
        </w:rPr>
        <w:tab/>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CA6375" w:rsidRPr="00685771" w:rsidRDefault="00CA6375" w:rsidP="00685771">
      <w:pPr>
        <w:jc w:val="both"/>
        <w:rPr>
          <w:noProof/>
        </w:rPr>
      </w:pPr>
      <w:r w:rsidRPr="00685771">
        <w:rPr>
          <w:noProof/>
        </w:rPr>
        <w:t>h)</w:t>
      </w:r>
      <w:r w:rsidRPr="00685771">
        <w:rPr>
          <w:noProof/>
        </w:rPr>
        <w:tab/>
        <w:t>Vybraný účastník je povinen nejpozději do 15 dnů po obdržení Rozhodnutí a oznámení zadavatele o výběru dodavatele uzavřít smlouvu o dílo. Vybraného dodavatele, který nesplnil povinnost podle předchozí věty, může zadavatel ze zadávacího řízení vyloučit.</w:t>
      </w:r>
    </w:p>
    <w:p w:rsidR="00CA6375" w:rsidRPr="00685771" w:rsidRDefault="00CA6375" w:rsidP="00685771">
      <w:pPr>
        <w:jc w:val="both"/>
        <w:rPr>
          <w:noProof/>
        </w:rPr>
      </w:pPr>
      <w:r w:rsidRPr="00685771">
        <w:rPr>
          <w:noProof/>
        </w:rPr>
        <w:t>i)</w:t>
      </w:r>
      <w:r w:rsidRPr="00685771">
        <w:rPr>
          <w:noProof/>
        </w:rPr>
        <w:tab/>
        <w:t>Zadavatel je povinen uveřejňovat uzavřené smlouvy v registru smluv na základě ustanovení zákona č. 340/2015 Sb., o zvláštních podmínkách účinnosti některých smluv, uveřejňování těchto smluv a o registru smluv (dále jen „ZRS“). Zadavatel na základě výše uvedeného doporučuje, aby účastník pro účely uveřejnění smlouvy v registru smluv ve smlouvě, která bude nedílnou součástí nabídky, označil její části, které jsou předmětem obchodního tajemství.</w:t>
      </w:r>
    </w:p>
    <w:p w:rsidR="00CA6375" w:rsidRPr="00685771" w:rsidRDefault="00CA6375" w:rsidP="00685771">
      <w:pPr>
        <w:jc w:val="both"/>
        <w:rPr>
          <w:noProof/>
        </w:rPr>
      </w:pPr>
      <w:r w:rsidRPr="00685771">
        <w:rPr>
          <w:noProof/>
        </w:rPr>
        <w:t>j)</w:t>
      </w:r>
      <w:r w:rsidRPr="00685771">
        <w:rPr>
          <w:noProof/>
        </w:rPr>
        <w:tab/>
        <w:t>Výjimkou z povinnosti uveřejnění smlouvy v registru smluv jsou důvody uvedené v ustanovení § 3 odst. 2 ZRS. Je-li účastník subjektem uvedeným v ustanovení § 3 odst. 2 písni,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B30340" w:rsidRPr="00685771" w:rsidRDefault="00CA6375" w:rsidP="00685771">
      <w:pPr>
        <w:jc w:val="both"/>
        <w:rPr>
          <w:noProof/>
        </w:rPr>
      </w:pPr>
      <w:r w:rsidRPr="00685771">
        <w:rPr>
          <w:noProof/>
        </w:rPr>
        <w:t>k)</w:t>
      </w:r>
      <w:r w:rsidRPr="00685771">
        <w:rPr>
          <w:noProof/>
        </w:rPr>
        <w:tab/>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4F2D15" w:rsidRPr="00685771" w:rsidRDefault="004F2D15" w:rsidP="00685771">
      <w:pPr>
        <w:jc w:val="both"/>
        <w:rPr>
          <w:noProof/>
        </w:rPr>
      </w:pPr>
      <w:r w:rsidRPr="00685771">
        <w:rPr>
          <w:noProof/>
        </w:rPr>
        <w:t>Přílohy: dle bodu 6 této výzvy</w:t>
      </w:r>
    </w:p>
    <w:p w:rsidR="004F2D15" w:rsidRPr="00685771" w:rsidRDefault="004F2D15" w:rsidP="004F2D15">
      <w:pPr>
        <w:rPr>
          <w:noProof/>
        </w:rPr>
      </w:pPr>
    </w:p>
    <w:p w:rsidR="001B368E" w:rsidRPr="00685771" w:rsidRDefault="001B368E" w:rsidP="004F2D15">
      <w:pPr>
        <w:rPr>
          <w:noProof/>
        </w:rPr>
      </w:pPr>
    </w:p>
    <w:p w:rsidR="004F2D15" w:rsidRPr="00685771" w:rsidRDefault="004F2D15" w:rsidP="004F2D15">
      <w:pPr>
        <w:spacing w:after="120"/>
        <w:rPr>
          <w:noProof/>
        </w:rPr>
      </w:pPr>
      <w:r w:rsidRPr="00685771">
        <w:rPr>
          <w:noProof/>
        </w:rPr>
        <w:t>………………………………………………………</w:t>
      </w:r>
    </w:p>
    <w:p w:rsidR="004F2D15" w:rsidRPr="00685771" w:rsidRDefault="004F2D15" w:rsidP="004F2D15">
      <w:pPr>
        <w:rPr>
          <w:noProof/>
        </w:rPr>
      </w:pPr>
      <w:r w:rsidRPr="00685771">
        <w:rPr>
          <w:b/>
          <w:noProof/>
        </w:rPr>
        <w:t>Ing. Petr Hofhanzl</w:t>
      </w:r>
      <w:r w:rsidRPr="00685771">
        <w:rPr>
          <w:noProof/>
        </w:rPr>
        <w:br/>
        <w:t>ředitel Stavební správy západ</w:t>
      </w:r>
    </w:p>
    <w:sectPr w:rsidR="004F2D15" w:rsidRPr="00685771" w:rsidSect="00927366">
      <w:headerReference w:type="default" r:id="rId15"/>
      <w:footerReference w:type="default" r:id="rId16"/>
      <w:headerReference w:type="first" r:id="rId17"/>
      <w:footerReference w:type="first" r:id="rId18"/>
      <w:pgSz w:w="11906" w:h="16838" w:code="9"/>
      <w:pgMar w:top="1560" w:right="1134" w:bottom="113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C98" w:rsidRDefault="00254C98" w:rsidP="00962258">
      <w:pPr>
        <w:spacing w:after="0" w:line="240" w:lineRule="auto"/>
      </w:pPr>
      <w:r>
        <w:separator/>
      </w:r>
    </w:p>
  </w:endnote>
  <w:endnote w:type="continuationSeparator" w:id="0">
    <w:p w:rsidR="00254C98" w:rsidRDefault="00254C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787">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5787">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E42D476" wp14:editId="74DDA1D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59668F4" wp14:editId="26454D2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78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5787">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035CA7" w:rsidRDefault="00035CA7" w:rsidP="00035CA7">
          <w:pPr>
            <w:pStyle w:val="Zpat"/>
          </w:pPr>
          <w:r>
            <w:t>Stavební správa západ</w:t>
          </w:r>
        </w:p>
        <w:p w:rsidR="00035CA7" w:rsidRDefault="00035CA7" w:rsidP="00035CA7">
          <w:pPr>
            <w:pStyle w:val="Zpat"/>
          </w:pPr>
          <w:r>
            <w:t>Sokolovská 1955/278</w:t>
          </w:r>
        </w:p>
        <w:p w:rsidR="00F1715C" w:rsidRDefault="00035CA7" w:rsidP="00035CA7">
          <w:pPr>
            <w:pStyle w:val="Zpat"/>
          </w:pPr>
          <w:r>
            <w:t>190 00 Praha 9</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8F20DBA" wp14:editId="6905651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F034ED7" wp14:editId="0CF445C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C98" w:rsidRDefault="00254C98" w:rsidP="00962258">
      <w:pPr>
        <w:spacing w:after="0" w:line="240" w:lineRule="auto"/>
      </w:pPr>
      <w:r>
        <w:separator/>
      </w:r>
    </w:p>
  </w:footnote>
  <w:footnote w:type="continuationSeparator" w:id="0">
    <w:p w:rsidR="00254C98" w:rsidRDefault="00254C9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15C" w:rsidRPr="0026164F" w:rsidRDefault="0026164F" w:rsidP="0026164F">
    <w:pPr>
      <w:pStyle w:val="Zhlav"/>
      <w:jc w:val="right"/>
      <w:rPr>
        <w:i/>
        <w:sz w:val="14"/>
        <w:szCs w:val="14"/>
      </w:rPr>
    </w:pPr>
    <w:r w:rsidRPr="0026164F">
      <w:rPr>
        <w:i/>
        <w:sz w:val="14"/>
        <w:szCs w:val="14"/>
      </w:rPr>
      <w:t>Výzva k podání nabídky</w:t>
    </w:r>
  </w:p>
  <w:p w:rsidR="0026164F" w:rsidRPr="0026164F" w:rsidRDefault="0026164F" w:rsidP="0026164F">
    <w:pPr>
      <w:pStyle w:val="Zhlav"/>
      <w:jc w:val="right"/>
      <w:rPr>
        <w:i/>
        <w:sz w:val="14"/>
        <w:szCs w:val="14"/>
      </w:rPr>
    </w:pPr>
    <w:r w:rsidRPr="0026164F">
      <w:rPr>
        <w:i/>
        <w:sz w:val="14"/>
        <w:szCs w:val="14"/>
      </w:rPr>
      <w:t xml:space="preserve">„Modernizace trati Veselí n. </w:t>
    </w:r>
    <w:proofErr w:type="gramStart"/>
    <w:r w:rsidRPr="0026164F">
      <w:rPr>
        <w:i/>
        <w:sz w:val="14"/>
        <w:szCs w:val="14"/>
      </w:rPr>
      <w:t>L.</w:t>
    </w:r>
    <w:proofErr w:type="gramEnd"/>
    <w:r w:rsidRPr="0026164F">
      <w:rPr>
        <w:i/>
        <w:sz w:val="14"/>
        <w:szCs w:val="14"/>
      </w:rPr>
      <w:t xml:space="preserve">  –</w:t>
    </w:r>
    <w:proofErr w:type="gramStart"/>
    <w:r w:rsidRPr="0026164F">
      <w:rPr>
        <w:i/>
        <w:sz w:val="14"/>
        <w:szCs w:val="14"/>
      </w:rPr>
      <w:t>Tábor</w:t>
    </w:r>
    <w:proofErr w:type="gramEnd"/>
    <w:r w:rsidRPr="0026164F">
      <w:rPr>
        <w:i/>
        <w:sz w:val="14"/>
        <w:szCs w:val="14"/>
      </w:rPr>
      <w:t xml:space="preserve"> – II. část, úsek Veselí n. L. – Doubí u Tábora, 2. etapa Soběslav - Doubí“</w:t>
    </w:r>
  </w:p>
  <w:p w:rsidR="0026164F" w:rsidRDefault="0026164F" w:rsidP="0026164F">
    <w:pPr>
      <w:pStyle w:val="Zhlav"/>
      <w:jc w:val="right"/>
      <w:rPr>
        <w:i/>
        <w:sz w:val="14"/>
        <w:szCs w:val="14"/>
      </w:rPr>
    </w:pPr>
    <w:r w:rsidRPr="0026164F">
      <w:rPr>
        <w:i/>
        <w:sz w:val="14"/>
        <w:szCs w:val="14"/>
      </w:rPr>
      <w:t>Doplňkový stavebně technicky dozor</w:t>
    </w:r>
  </w:p>
  <w:p w:rsidR="0026164F" w:rsidRPr="0026164F" w:rsidRDefault="0026164F" w:rsidP="0026164F">
    <w:pPr>
      <w:pStyle w:val="Zhlav"/>
      <w:jc w:val="right"/>
      <w:rPr>
        <w:i/>
        <w:sz w:val="14"/>
        <w:szCs w:val="14"/>
      </w:rPr>
    </w:pPr>
    <w:r>
      <w:rPr>
        <w:i/>
        <w:sz w:val="14"/>
        <w:szCs w:val="14"/>
      </w:rPr>
      <w:t>_________________________________________________________________________________________________</w:t>
    </w:r>
  </w:p>
  <w:p w:rsidR="0026164F" w:rsidRDefault="0026164F" w:rsidP="0026164F">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430949">
      <w:trPr>
        <w:trHeight w:hRule="exact" w:val="460"/>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11E9185" wp14:editId="4CC16951">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4DC4A18"/>
    <w:multiLevelType w:val="hybridMultilevel"/>
    <w:tmpl w:val="87D68CB4"/>
    <w:lvl w:ilvl="0" w:tplc="E4DEB0A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85742E4"/>
    <w:multiLevelType w:val="hybridMultilevel"/>
    <w:tmpl w:val="1966B28A"/>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2FD537AA"/>
    <w:multiLevelType w:val="hybridMultilevel"/>
    <w:tmpl w:val="91889F2E"/>
    <w:lvl w:ilvl="0" w:tplc="59A8FF1C">
      <w:start w:val="1"/>
      <w:numFmt w:val="decimal"/>
      <w:lvlText w:val="%1."/>
      <w:lvlJc w:val="left"/>
      <w:pPr>
        <w:ind w:left="284" w:hanging="284"/>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9A368F4"/>
    <w:multiLevelType w:val="hybridMultilevel"/>
    <w:tmpl w:val="73B2EFD6"/>
    <w:lvl w:ilvl="0" w:tplc="7988DE80">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3C7A5D3F"/>
    <w:multiLevelType w:val="hybridMultilevel"/>
    <w:tmpl w:val="EC8A31EE"/>
    <w:lvl w:ilvl="0" w:tplc="0405000F">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4095FD4"/>
    <w:multiLevelType w:val="hybridMultilevel"/>
    <w:tmpl w:val="2CCE5D44"/>
    <w:lvl w:ilvl="0" w:tplc="0405000F">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074A81"/>
    <w:multiLevelType w:val="hybridMultilevel"/>
    <w:tmpl w:val="E568883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EF55AAE"/>
    <w:multiLevelType w:val="hybridMultilevel"/>
    <w:tmpl w:val="3E640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E687DDD"/>
    <w:multiLevelType w:val="hybridMultilevel"/>
    <w:tmpl w:val="A7F27A1E"/>
    <w:lvl w:ilvl="0" w:tplc="0405000F">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2D4EC0"/>
    <w:multiLevelType w:val="hybridMultilevel"/>
    <w:tmpl w:val="C3B0E0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AF0A8C"/>
    <w:multiLevelType w:val="multilevel"/>
    <w:tmpl w:val="0D34D660"/>
    <w:numStyleLink w:val="ListBulletmultilevel"/>
  </w:abstractNum>
  <w:abstractNum w:abstractNumId="18">
    <w:nsid w:val="74070991"/>
    <w:multiLevelType w:val="multilevel"/>
    <w:tmpl w:val="CABE99FC"/>
    <w:numStyleLink w:val="ListNumbermultilevel"/>
  </w:abstractNum>
  <w:abstractNum w:abstractNumId="19">
    <w:nsid w:val="79DB15C6"/>
    <w:multiLevelType w:val="hybridMultilevel"/>
    <w:tmpl w:val="99A61302"/>
    <w:lvl w:ilvl="0" w:tplc="D7045EA6">
      <w:start w:val="5"/>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8"/>
  </w:num>
  <w:num w:numId="17">
    <w:abstractNumId w:val="2"/>
  </w:num>
  <w:num w:numId="18">
    <w:abstractNumId w:val="18"/>
  </w:num>
  <w:num w:numId="19">
    <w:abstractNumId w:val="18"/>
  </w:num>
  <w:num w:numId="20">
    <w:abstractNumId w:val="18"/>
  </w:num>
  <w:num w:numId="21">
    <w:abstractNumId w:val="18"/>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8"/>
  </w:num>
  <w:num w:numId="29">
    <w:abstractNumId w:val="2"/>
  </w:num>
  <w:num w:numId="30">
    <w:abstractNumId w:val="18"/>
  </w:num>
  <w:num w:numId="31">
    <w:abstractNumId w:val="18"/>
  </w:num>
  <w:num w:numId="32">
    <w:abstractNumId w:val="18"/>
  </w:num>
  <w:num w:numId="33">
    <w:abstractNumId w:val="18"/>
  </w:num>
  <w:num w:numId="34">
    <w:abstractNumId w:val="7"/>
  </w:num>
  <w:num w:numId="35">
    <w:abstractNumId w:val="4"/>
  </w:num>
  <w:num w:numId="36">
    <w:abstractNumId w:val="16"/>
  </w:num>
  <w:num w:numId="37">
    <w:abstractNumId w:val="15"/>
  </w:num>
  <w:num w:numId="38">
    <w:abstractNumId w:val="11"/>
  </w:num>
  <w:num w:numId="39">
    <w:abstractNumId w:val="12"/>
  </w:num>
  <w:num w:numId="40">
    <w:abstractNumId w:val="14"/>
  </w:num>
  <w:num w:numId="41">
    <w:abstractNumId w:val="5"/>
  </w:num>
  <w:num w:numId="42">
    <w:abstractNumId w:val="19"/>
  </w:num>
  <w:num w:numId="43">
    <w:abstractNumId w:val="13"/>
  </w:num>
  <w:num w:numId="4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73D"/>
    <w:rsid w:val="0000675A"/>
    <w:rsid w:val="000346AC"/>
    <w:rsid w:val="00035CA7"/>
    <w:rsid w:val="000542D3"/>
    <w:rsid w:val="00072C1E"/>
    <w:rsid w:val="00085346"/>
    <w:rsid w:val="00093C61"/>
    <w:rsid w:val="000B2E4F"/>
    <w:rsid w:val="000D0D84"/>
    <w:rsid w:val="000E23A7"/>
    <w:rsid w:val="0010693F"/>
    <w:rsid w:val="00114472"/>
    <w:rsid w:val="00114F61"/>
    <w:rsid w:val="00115FE4"/>
    <w:rsid w:val="00147DA3"/>
    <w:rsid w:val="001550BC"/>
    <w:rsid w:val="001605B9"/>
    <w:rsid w:val="00170EC5"/>
    <w:rsid w:val="001747C1"/>
    <w:rsid w:val="00184743"/>
    <w:rsid w:val="00192338"/>
    <w:rsid w:val="001A282D"/>
    <w:rsid w:val="001B368E"/>
    <w:rsid w:val="001E2785"/>
    <w:rsid w:val="001F0190"/>
    <w:rsid w:val="001F50A7"/>
    <w:rsid w:val="00207DF5"/>
    <w:rsid w:val="00210CD3"/>
    <w:rsid w:val="00211912"/>
    <w:rsid w:val="0021259B"/>
    <w:rsid w:val="00254C98"/>
    <w:rsid w:val="0025609E"/>
    <w:rsid w:val="0026164F"/>
    <w:rsid w:val="00280E07"/>
    <w:rsid w:val="002A3EA7"/>
    <w:rsid w:val="002A6D3C"/>
    <w:rsid w:val="002B1786"/>
    <w:rsid w:val="002C31BF"/>
    <w:rsid w:val="002C62BB"/>
    <w:rsid w:val="002D08B1"/>
    <w:rsid w:val="002D6954"/>
    <w:rsid w:val="002E0CD7"/>
    <w:rsid w:val="00341DCF"/>
    <w:rsid w:val="00357BC6"/>
    <w:rsid w:val="00357ED2"/>
    <w:rsid w:val="00391F29"/>
    <w:rsid w:val="003956C6"/>
    <w:rsid w:val="003A60B1"/>
    <w:rsid w:val="003D2C7C"/>
    <w:rsid w:val="003E659C"/>
    <w:rsid w:val="00402F47"/>
    <w:rsid w:val="00405FFE"/>
    <w:rsid w:val="0042114D"/>
    <w:rsid w:val="00422C28"/>
    <w:rsid w:val="00430949"/>
    <w:rsid w:val="004379C9"/>
    <w:rsid w:val="00441430"/>
    <w:rsid w:val="00444A79"/>
    <w:rsid w:val="00450F07"/>
    <w:rsid w:val="00453CD3"/>
    <w:rsid w:val="00460660"/>
    <w:rsid w:val="00467594"/>
    <w:rsid w:val="00480F47"/>
    <w:rsid w:val="00486107"/>
    <w:rsid w:val="00491827"/>
    <w:rsid w:val="004B25DA"/>
    <w:rsid w:val="004B348C"/>
    <w:rsid w:val="004C4399"/>
    <w:rsid w:val="004C787C"/>
    <w:rsid w:val="004D1191"/>
    <w:rsid w:val="004E0A36"/>
    <w:rsid w:val="004E143C"/>
    <w:rsid w:val="004E3A53"/>
    <w:rsid w:val="004F2D15"/>
    <w:rsid w:val="004F4801"/>
    <w:rsid w:val="004F4B9B"/>
    <w:rsid w:val="00511AB9"/>
    <w:rsid w:val="00513C80"/>
    <w:rsid w:val="00515F54"/>
    <w:rsid w:val="00523EA7"/>
    <w:rsid w:val="005264C1"/>
    <w:rsid w:val="00543CA6"/>
    <w:rsid w:val="00553375"/>
    <w:rsid w:val="00554E9C"/>
    <w:rsid w:val="005736B7"/>
    <w:rsid w:val="00575E5A"/>
    <w:rsid w:val="00583790"/>
    <w:rsid w:val="0059762D"/>
    <w:rsid w:val="005A1576"/>
    <w:rsid w:val="005E0ACC"/>
    <w:rsid w:val="005F1404"/>
    <w:rsid w:val="005F57B1"/>
    <w:rsid w:val="0061068E"/>
    <w:rsid w:val="006424A0"/>
    <w:rsid w:val="00644A2A"/>
    <w:rsid w:val="00650200"/>
    <w:rsid w:val="0065363F"/>
    <w:rsid w:val="00660AD3"/>
    <w:rsid w:val="006679F5"/>
    <w:rsid w:val="00677B7F"/>
    <w:rsid w:val="00685771"/>
    <w:rsid w:val="006A5570"/>
    <w:rsid w:val="006A689C"/>
    <w:rsid w:val="006B3D79"/>
    <w:rsid w:val="006C0D49"/>
    <w:rsid w:val="006D7AFE"/>
    <w:rsid w:val="006E0578"/>
    <w:rsid w:val="006E3059"/>
    <w:rsid w:val="006E314D"/>
    <w:rsid w:val="00710723"/>
    <w:rsid w:val="00717E52"/>
    <w:rsid w:val="00723ED1"/>
    <w:rsid w:val="00733230"/>
    <w:rsid w:val="007365DE"/>
    <w:rsid w:val="00741D22"/>
    <w:rsid w:val="00743525"/>
    <w:rsid w:val="0076286B"/>
    <w:rsid w:val="00764D8F"/>
    <w:rsid w:val="00766846"/>
    <w:rsid w:val="00770FAB"/>
    <w:rsid w:val="0077673A"/>
    <w:rsid w:val="007846E1"/>
    <w:rsid w:val="00785CEF"/>
    <w:rsid w:val="007A628B"/>
    <w:rsid w:val="007B47AA"/>
    <w:rsid w:val="007B570C"/>
    <w:rsid w:val="007C589B"/>
    <w:rsid w:val="007D2513"/>
    <w:rsid w:val="007D5787"/>
    <w:rsid w:val="007D773D"/>
    <w:rsid w:val="007E4A6E"/>
    <w:rsid w:val="007F56A7"/>
    <w:rsid w:val="00807DD0"/>
    <w:rsid w:val="00812ADC"/>
    <w:rsid w:val="008243C5"/>
    <w:rsid w:val="008417C2"/>
    <w:rsid w:val="0084472D"/>
    <w:rsid w:val="008450E7"/>
    <w:rsid w:val="0086040E"/>
    <w:rsid w:val="00865858"/>
    <w:rsid w:val="008659F3"/>
    <w:rsid w:val="00886D4B"/>
    <w:rsid w:val="00895406"/>
    <w:rsid w:val="008A3568"/>
    <w:rsid w:val="008C799D"/>
    <w:rsid w:val="008D03B9"/>
    <w:rsid w:val="008D3F93"/>
    <w:rsid w:val="008E4FA8"/>
    <w:rsid w:val="008F18D6"/>
    <w:rsid w:val="008F6E8A"/>
    <w:rsid w:val="00904780"/>
    <w:rsid w:val="009120E1"/>
    <w:rsid w:val="00922385"/>
    <w:rsid w:val="009223DF"/>
    <w:rsid w:val="00927366"/>
    <w:rsid w:val="00936091"/>
    <w:rsid w:val="00940D8A"/>
    <w:rsid w:val="00955329"/>
    <w:rsid w:val="00962258"/>
    <w:rsid w:val="009678B7"/>
    <w:rsid w:val="00973496"/>
    <w:rsid w:val="00982C10"/>
    <w:rsid w:val="009833E1"/>
    <w:rsid w:val="00991323"/>
    <w:rsid w:val="00992D9C"/>
    <w:rsid w:val="00996CB8"/>
    <w:rsid w:val="009B14A9"/>
    <w:rsid w:val="009B2E97"/>
    <w:rsid w:val="009B447F"/>
    <w:rsid w:val="009D3A03"/>
    <w:rsid w:val="009E07F4"/>
    <w:rsid w:val="009F392E"/>
    <w:rsid w:val="00A0388A"/>
    <w:rsid w:val="00A13AA2"/>
    <w:rsid w:val="00A32B3E"/>
    <w:rsid w:val="00A4610B"/>
    <w:rsid w:val="00A531C8"/>
    <w:rsid w:val="00A5392B"/>
    <w:rsid w:val="00A6177B"/>
    <w:rsid w:val="00A66136"/>
    <w:rsid w:val="00A77C63"/>
    <w:rsid w:val="00A82D56"/>
    <w:rsid w:val="00AA4CBB"/>
    <w:rsid w:val="00AA65FA"/>
    <w:rsid w:val="00AA7351"/>
    <w:rsid w:val="00AB5709"/>
    <w:rsid w:val="00AD0364"/>
    <w:rsid w:val="00AD056F"/>
    <w:rsid w:val="00AD6731"/>
    <w:rsid w:val="00AE4A00"/>
    <w:rsid w:val="00AF1E7B"/>
    <w:rsid w:val="00B0581C"/>
    <w:rsid w:val="00B15D0D"/>
    <w:rsid w:val="00B22079"/>
    <w:rsid w:val="00B22395"/>
    <w:rsid w:val="00B30340"/>
    <w:rsid w:val="00B50AF1"/>
    <w:rsid w:val="00B75EE1"/>
    <w:rsid w:val="00B77481"/>
    <w:rsid w:val="00B8518B"/>
    <w:rsid w:val="00BA3F8D"/>
    <w:rsid w:val="00BB6A6B"/>
    <w:rsid w:val="00BC6DE1"/>
    <w:rsid w:val="00BD5941"/>
    <w:rsid w:val="00BD7E91"/>
    <w:rsid w:val="00BE153E"/>
    <w:rsid w:val="00BF1598"/>
    <w:rsid w:val="00C02D0A"/>
    <w:rsid w:val="00C03A6E"/>
    <w:rsid w:val="00C44F6A"/>
    <w:rsid w:val="00C4641A"/>
    <w:rsid w:val="00C47AE3"/>
    <w:rsid w:val="00C735A4"/>
    <w:rsid w:val="00C95C6B"/>
    <w:rsid w:val="00CA6375"/>
    <w:rsid w:val="00CA7611"/>
    <w:rsid w:val="00CB2C2B"/>
    <w:rsid w:val="00CB3212"/>
    <w:rsid w:val="00CB3421"/>
    <w:rsid w:val="00CD1FC4"/>
    <w:rsid w:val="00D21061"/>
    <w:rsid w:val="00D25D9E"/>
    <w:rsid w:val="00D4108E"/>
    <w:rsid w:val="00D6163D"/>
    <w:rsid w:val="00D62D7A"/>
    <w:rsid w:val="00D831A3"/>
    <w:rsid w:val="00DA2DD3"/>
    <w:rsid w:val="00DB1E8F"/>
    <w:rsid w:val="00DC75F3"/>
    <w:rsid w:val="00DD46F3"/>
    <w:rsid w:val="00DE56F2"/>
    <w:rsid w:val="00DF116D"/>
    <w:rsid w:val="00DF535C"/>
    <w:rsid w:val="00E00143"/>
    <w:rsid w:val="00E351BA"/>
    <w:rsid w:val="00E5241F"/>
    <w:rsid w:val="00E550A2"/>
    <w:rsid w:val="00E66AEC"/>
    <w:rsid w:val="00E7473C"/>
    <w:rsid w:val="00EA199A"/>
    <w:rsid w:val="00EB104F"/>
    <w:rsid w:val="00ED14BD"/>
    <w:rsid w:val="00F0533E"/>
    <w:rsid w:val="00F1048D"/>
    <w:rsid w:val="00F11A91"/>
    <w:rsid w:val="00F12DEC"/>
    <w:rsid w:val="00F1715C"/>
    <w:rsid w:val="00F26120"/>
    <w:rsid w:val="00F310F8"/>
    <w:rsid w:val="00F35939"/>
    <w:rsid w:val="00F446BF"/>
    <w:rsid w:val="00F45607"/>
    <w:rsid w:val="00F5322C"/>
    <w:rsid w:val="00F6016A"/>
    <w:rsid w:val="00F659EB"/>
    <w:rsid w:val="00F71EB5"/>
    <w:rsid w:val="00F7248E"/>
    <w:rsid w:val="00F8074A"/>
    <w:rsid w:val="00F8410F"/>
    <w:rsid w:val="00F86BA6"/>
    <w:rsid w:val="00F875B4"/>
    <w:rsid w:val="00F90505"/>
    <w:rsid w:val="00FA6D01"/>
    <w:rsid w:val="00FC6389"/>
    <w:rsid w:val="00FD58DF"/>
    <w:rsid w:val="00FF5B92"/>
    <w:rsid w:val="00FF5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volacdaje">
    <w:name w:val="Odvolací údaje"/>
    <w:rsid w:val="00B30340"/>
    <w:pPr>
      <w:spacing w:after="0" w:line="240" w:lineRule="auto"/>
    </w:pPr>
    <w:rPr>
      <w:rFonts w:ascii="Arial" w:eastAsia="Times New Roman" w:hAnsi="Arial" w:cs="Times New Roman"/>
      <w:sz w:val="1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volacdaje">
    <w:name w:val="Odvolací údaje"/>
    <w:rsid w:val="00B30340"/>
    <w:pPr>
      <w:spacing w:after="0" w:line="240" w:lineRule="auto"/>
    </w:pPr>
    <w:rPr>
      <w:rFonts w:ascii="Arial" w:eastAsia="Times New Roman" w:hAnsi="Arial" w:cs="Times New Roman"/>
      <w:sz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80866">
      <w:bodyDiv w:val="1"/>
      <w:marLeft w:val="0"/>
      <w:marRight w:val="0"/>
      <w:marTop w:val="0"/>
      <w:marBottom w:val="0"/>
      <w:divBdr>
        <w:top w:val="none" w:sz="0" w:space="0" w:color="auto"/>
        <w:left w:val="none" w:sz="0" w:space="0" w:color="auto"/>
        <w:bottom w:val="none" w:sz="0" w:space="0" w:color="auto"/>
        <w:right w:val="none" w:sz="0" w:space="0" w:color="auto"/>
      </w:divBdr>
    </w:div>
    <w:div w:id="2122532351">
      <w:bodyDiv w:val="1"/>
      <w:marLeft w:val="0"/>
      <w:marRight w:val="0"/>
      <w:marTop w:val="0"/>
      <w:marBottom w:val="0"/>
      <w:divBdr>
        <w:top w:val="none" w:sz="0" w:space="0" w:color="auto"/>
        <w:left w:val="none" w:sz="0" w:space="0" w:color="auto"/>
        <w:bottom w:val="none" w:sz="0" w:space="0" w:color="auto"/>
        <w:right w:val="none" w:sz="0" w:space="0" w:color="auto"/>
      </w:divBdr>
    </w:div>
    <w:div w:id="21246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osmal@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kosmal@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dc.cz/dalsi-informace/dokumenty-a-predpisy.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VZ\2019\08_Revitalizace_Old&#345;ichov_Litv&#237;nov\Zad&#225;n&#237;\V&#253;zva_GEO%20podpora_Old&#345;ichov_Litv&#237;nov_.doc.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1BDFAC-A15E-40BC-9067-1A65B10F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Výzva_GEO podpora_Oldřichov_Litvínov_.doc</Template>
  <TotalTime>13</TotalTime>
  <Pages>10</Pages>
  <Words>4692</Words>
  <Characters>27687</Characters>
  <Application>Microsoft Office Word</Application>
  <DocSecurity>0</DocSecurity>
  <Lines>230</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Jungová Kateřina</dc:creator>
  <cp:lastModifiedBy>Kosmál Martin, Ing.</cp:lastModifiedBy>
  <cp:revision>20</cp:revision>
  <cp:lastPrinted>2019-08-23T11:11:00Z</cp:lastPrinted>
  <dcterms:created xsi:type="dcterms:W3CDTF">2019-08-22T07:12:00Z</dcterms:created>
  <dcterms:modified xsi:type="dcterms:W3CDTF">2019-08-23T11:14:00Z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